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27" w:rsidRPr="00F27147" w:rsidRDefault="00287427" w:rsidP="00287427">
      <w:pPr>
        <w:pStyle w:val="1"/>
        <w:spacing w:line="240" w:lineRule="auto"/>
        <w:ind w:left="360"/>
        <w:jc w:val="center"/>
        <w:rPr>
          <w:rFonts w:ascii="Verdana" w:hAnsi="Verdana"/>
          <w:color w:val="auto"/>
          <w:sz w:val="24"/>
          <w:szCs w:val="24"/>
        </w:rPr>
      </w:pPr>
      <w:bookmarkStart w:id="0" w:name="_Toc506222866"/>
      <w:bookmarkStart w:id="1" w:name="_Toc388447223"/>
      <w:bookmarkStart w:id="2" w:name="_Toc388447780"/>
      <w:bookmarkStart w:id="3" w:name="_Toc396480919"/>
      <w:bookmarkStart w:id="4" w:name="_Ref414742141"/>
      <w:bookmarkStart w:id="5" w:name="_Ref414742148"/>
      <w:r w:rsidRPr="00F27147">
        <w:rPr>
          <w:rFonts w:ascii="Verdana" w:hAnsi="Verdana"/>
          <w:color w:val="auto"/>
          <w:sz w:val="24"/>
          <w:szCs w:val="24"/>
        </w:rPr>
        <w:t>Пояснительная информация к бухгалтерской (финансовой) отчетности</w:t>
      </w:r>
      <w:r w:rsidRPr="00F27147">
        <w:rPr>
          <w:rFonts w:ascii="Verdana" w:hAnsi="Verdana"/>
          <w:color w:val="auto"/>
          <w:sz w:val="24"/>
          <w:szCs w:val="24"/>
        </w:rPr>
        <w:br/>
        <w:t>Общества с ограниченной ответственностью</w:t>
      </w:r>
      <w:r w:rsidRPr="00F27147">
        <w:rPr>
          <w:rFonts w:ascii="Verdana" w:hAnsi="Verdana"/>
          <w:color w:val="auto"/>
          <w:sz w:val="24"/>
          <w:szCs w:val="24"/>
        </w:rPr>
        <w:br/>
        <w:t>«Небанковская кредитная организация «</w:t>
      </w:r>
      <w:proofErr w:type="spellStart"/>
      <w:r w:rsidRPr="00F27147">
        <w:rPr>
          <w:rFonts w:ascii="Verdana" w:hAnsi="Verdana"/>
          <w:color w:val="auto"/>
          <w:sz w:val="24"/>
          <w:szCs w:val="24"/>
        </w:rPr>
        <w:t>Глобал</w:t>
      </w:r>
      <w:proofErr w:type="spellEnd"/>
      <w:r w:rsidRPr="00F27147">
        <w:rPr>
          <w:rFonts w:ascii="Verdana" w:hAnsi="Verdana"/>
          <w:color w:val="auto"/>
          <w:sz w:val="24"/>
          <w:szCs w:val="24"/>
        </w:rPr>
        <w:t xml:space="preserve"> </w:t>
      </w:r>
      <w:proofErr w:type="spellStart"/>
      <w:r w:rsidRPr="00F27147">
        <w:rPr>
          <w:rFonts w:ascii="Verdana" w:hAnsi="Verdana"/>
          <w:color w:val="auto"/>
          <w:sz w:val="24"/>
          <w:szCs w:val="24"/>
        </w:rPr>
        <w:t>Эксчейндж</w:t>
      </w:r>
      <w:proofErr w:type="spellEnd"/>
      <w:r w:rsidRPr="00F27147">
        <w:rPr>
          <w:rFonts w:ascii="Verdana" w:hAnsi="Verdana"/>
          <w:color w:val="auto"/>
          <w:sz w:val="24"/>
          <w:szCs w:val="24"/>
        </w:rPr>
        <w:t>»</w:t>
      </w:r>
      <w:r w:rsidRPr="00F27147">
        <w:rPr>
          <w:rFonts w:ascii="Verdana" w:hAnsi="Verdana"/>
          <w:color w:val="auto"/>
          <w:sz w:val="24"/>
          <w:szCs w:val="24"/>
        </w:rPr>
        <w:br/>
        <w:t xml:space="preserve">за </w:t>
      </w:r>
      <w:r>
        <w:rPr>
          <w:rFonts w:ascii="Verdana" w:hAnsi="Verdana"/>
          <w:color w:val="auto"/>
          <w:sz w:val="24"/>
          <w:szCs w:val="24"/>
        </w:rPr>
        <w:t xml:space="preserve">1 квартал </w:t>
      </w:r>
      <w:r w:rsidRPr="00F27147">
        <w:rPr>
          <w:rFonts w:ascii="Verdana" w:hAnsi="Verdana"/>
          <w:color w:val="auto"/>
          <w:sz w:val="24"/>
          <w:szCs w:val="24"/>
        </w:rPr>
        <w:t>201</w:t>
      </w:r>
      <w:r>
        <w:rPr>
          <w:rFonts w:ascii="Verdana" w:hAnsi="Verdana"/>
          <w:color w:val="auto"/>
          <w:sz w:val="24"/>
          <w:szCs w:val="24"/>
        </w:rPr>
        <w:t>8</w:t>
      </w:r>
      <w:r w:rsidRPr="00F27147">
        <w:rPr>
          <w:rFonts w:ascii="Verdana" w:hAnsi="Verdana"/>
          <w:color w:val="auto"/>
          <w:sz w:val="24"/>
          <w:szCs w:val="24"/>
        </w:rPr>
        <w:t xml:space="preserve"> год</w:t>
      </w:r>
      <w:bookmarkEnd w:id="0"/>
    </w:p>
    <w:p w:rsidR="00287427" w:rsidRPr="00F27147" w:rsidRDefault="00287427" w:rsidP="00287427">
      <w:pPr>
        <w:rPr>
          <w:rFonts w:ascii="Verdana" w:hAnsi="Verdana"/>
          <w:lang w:eastAsia="en-US"/>
        </w:rPr>
      </w:pPr>
    </w:p>
    <w:p w:rsidR="00287427" w:rsidRPr="00786B17" w:rsidRDefault="00287427" w:rsidP="00287427">
      <w:pPr>
        <w:pStyle w:val="afd"/>
        <w:numPr>
          <w:ilvl w:val="0"/>
          <w:numId w:val="39"/>
        </w:numPr>
        <w:rPr>
          <w:rFonts w:ascii="Verdana" w:hAnsi="Verdana"/>
          <w:b/>
          <w:sz w:val="20"/>
          <w:szCs w:val="20"/>
          <w:lang w:eastAsia="en-US"/>
        </w:rPr>
      </w:pPr>
      <w:r w:rsidRPr="00786B17">
        <w:rPr>
          <w:rFonts w:ascii="Verdana" w:hAnsi="Verdana"/>
          <w:b/>
          <w:sz w:val="20"/>
          <w:szCs w:val="20"/>
          <w:lang w:eastAsia="en-US"/>
        </w:rPr>
        <w:t>Общая информация</w:t>
      </w:r>
    </w:p>
    <w:p w:rsidR="00287427" w:rsidRPr="00F27147" w:rsidRDefault="00287427" w:rsidP="00287427">
      <w:pPr>
        <w:rPr>
          <w:rFonts w:ascii="Verdana" w:hAnsi="Verdana"/>
          <w:sz w:val="20"/>
          <w:szCs w:val="20"/>
          <w:lang w:eastAsia="en-US"/>
        </w:rPr>
      </w:pPr>
    </w:p>
    <w:p w:rsidR="00287427" w:rsidRPr="00F27147" w:rsidRDefault="00287427" w:rsidP="00287427">
      <w:pPr>
        <w:ind w:firstLine="567"/>
        <w:jc w:val="both"/>
        <w:rPr>
          <w:rFonts w:ascii="Verdana" w:hAnsi="Verdana"/>
          <w:sz w:val="20"/>
          <w:szCs w:val="20"/>
          <w:lang w:eastAsia="en-US"/>
        </w:rPr>
      </w:pPr>
      <w:r w:rsidRPr="00F27147">
        <w:rPr>
          <w:rFonts w:ascii="Verdana" w:hAnsi="Verdana"/>
          <w:sz w:val="20"/>
          <w:szCs w:val="20"/>
          <w:lang w:eastAsia="en-US"/>
        </w:rPr>
        <w:t>Общество с ограниченной ответственностью «Небанковская кредитная организация «</w:t>
      </w:r>
      <w:proofErr w:type="spellStart"/>
      <w:r w:rsidRPr="00F27147">
        <w:rPr>
          <w:rFonts w:ascii="Verdana" w:hAnsi="Verdana"/>
          <w:sz w:val="20"/>
          <w:szCs w:val="20"/>
          <w:lang w:eastAsia="en-US"/>
        </w:rPr>
        <w:t>Глобал</w:t>
      </w:r>
      <w:proofErr w:type="spellEnd"/>
      <w:r w:rsidRPr="00F27147">
        <w:rPr>
          <w:rFonts w:ascii="Verdana" w:hAnsi="Verdana"/>
          <w:sz w:val="20"/>
          <w:szCs w:val="20"/>
          <w:lang w:eastAsia="en-US"/>
        </w:rPr>
        <w:t xml:space="preserve"> </w:t>
      </w:r>
      <w:proofErr w:type="spellStart"/>
      <w:r w:rsidRPr="00F27147">
        <w:rPr>
          <w:rFonts w:ascii="Verdana" w:hAnsi="Verdana"/>
          <w:sz w:val="20"/>
          <w:szCs w:val="20"/>
          <w:lang w:eastAsia="en-US"/>
        </w:rPr>
        <w:t>Эксчейндж</w:t>
      </w:r>
      <w:proofErr w:type="spellEnd"/>
      <w:r w:rsidRPr="00F27147">
        <w:rPr>
          <w:rFonts w:ascii="Verdana" w:hAnsi="Verdana"/>
          <w:sz w:val="20"/>
          <w:szCs w:val="20"/>
          <w:lang w:eastAsia="en-US"/>
        </w:rPr>
        <w:t>», сокращенное наименование ООО «НКО «</w:t>
      </w:r>
      <w:proofErr w:type="spellStart"/>
      <w:r w:rsidRPr="00F27147">
        <w:rPr>
          <w:rFonts w:ascii="Verdana" w:hAnsi="Verdana"/>
          <w:sz w:val="20"/>
          <w:szCs w:val="20"/>
          <w:lang w:eastAsia="en-US"/>
        </w:rPr>
        <w:t>Глобал</w:t>
      </w:r>
      <w:proofErr w:type="spellEnd"/>
      <w:r w:rsidRPr="00F27147">
        <w:rPr>
          <w:rFonts w:ascii="Verdana" w:hAnsi="Verdana"/>
          <w:sz w:val="20"/>
          <w:szCs w:val="20"/>
          <w:lang w:eastAsia="en-US"/>
        </w:rPr>
        <w:t xml:space="preserve"> </w:t>
      </w:r>
      <w:proofErr w:type="spellStart"/>
      <w:r w:rsidRPr="00F27147">
        <w:rPr>
          <w:rFonts w:ascii="Verdana" w:hAnsi="Verdana"/>
          <w:sz w:val="20"/>
          <w:szCs w:val="20"/>
          <w:lang w:eastAsia="en-US"/>
        </w:rPr>
        <w:t>Эксчейндж</w:t>
      </w:r>
      <w:proofErr w:type="spellEnd"/>
      <w:r w:rsidRPr="00F27147">
        <w:rPr>
          <w:rFonts w:ascii="Verdana" w:hAnsi="Verdana"/>
          <w:sz w:val="20"/>
          <w:szCs w:val="20"/>
          <w:lang w:eastAsia="en-US"/>
        </w:rPr>
        <w:t xml:space="preserve">» (далее – «НКО», «Общество») было зарегистрировано Центральным Банком РФ (далее – «ЦБ РФ») 09.03.2016 года по адресу 119530, г. Москва, Очаковское шоссе, д. 34, помещение IV - комната 11. </w:t>
      </w:r>
      <w:r w:rsidRPr="00F27147">
        <w:rPr>
          <w:rFonts w:ascii="Verdana" w:hAnsi="Verdana" w:cs="Arial"/>
          <w:sz w:val="20"/>
          <w:szCs w:val="20"/>
        </w:rPr>
        <w:t>Размер уставного капитала кредитной организации на 01.0</w:t>
      </w:r>
      <w:r>
        <w:rPr>
          <w:rFonts w:ascii="Verdana" w:hAnsi="Verdana" w:cs="Arial"/>
          <w:sz w:val="20"/>
          <w:szCs w:val="20"/>
        </w:rPr>
        <w:t>4</w:t>
      </w:r>
      <w:r w:rsidRPr="00F27147">
        <w:rPr>
          <w:rFonts w:ascii="Verdana" w:hAnsi="Verdana" w:cs="Arial"/>
          <w:sz w:val="20"/>
          <w:szCs w:val="20"/>
        </w:rPr>
        <w:t>.2018г. составляет 90 000 000 (Девяносто миллионов) руб. РФ.</w:t>
      </w:r>
    </w:p>
    <w:bookmarkEnd w:id="1"/>
    <w:bookmarkEnd w:id="2"/>
    <w:bookmarkEnd w:id="3"/>
    <w:bookmarkEnd w:id="4"/>
    <w:bookmarkEnd w:id="5"/>
    <w:p w:rsidR="0028742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lang w:val="en-US"/>
        </w:rPr>
        <w:t>OOO</w:t>
      </w:r>
      <w:r w:rsidRPr="00F27147">
        <w:rPr>
          <w:rFonts w:ascii="Verdana" w:hAnsi="Verdana" w:cs="Arial"/>
          <w:sz w:val="20"/>
          <w:szCs w:val="20"/>
        </w:rPr>
        <w:t xml:space="preserve"> НКО «</w:t>
      </w:r>
      <w:proofErr w:type="spellStart"/>
      <w:r w:rsidRPr="00F27147">
        <w:rPr>
          <w:rFonts w:ascii="Verdana" w:hAnsi="Verdana" w:cs="Arial"/>
          <w:sz w:val="20"/>
          <w:szCs w:val="20"/>
        </w:rPr>
        <w:t>Глобал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Эксчейндж</w:t>
      </w:r>
      <w:proofErr w:type="spellEnd"/>
      <w:r w:rsidRPr="00F27147">
        <w:rPr>
          <w:rFonts w:ascii="Verdana" w:hAnsi="Verdana" w:cs="Arial"/>
          <w:sz w:val="20"/>
          <w:szCs w:val="20"/>
        </w:rPr>
        <w:t xml:space="preserve">» осуществляет свою деятельность только на территории Российской Федерации.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Pr>
          <w:rFonts w:ascii="Verdana" w:hAnsi="Verdana" w:cs="Arial"/>
          <w:sz w:val="20"/>
          <w:szCs w:val="20"/>
        </w:rPr>
        <w:t>В 1 квартале 2018 года наименование и местонахождение кредитной организации не изменялись.</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lang w:val="en-US"/>
        </w:rPr>
        <w:t>OOO</w:t>
      </w:r>
      <w:r w:rsidRPr="00F27147">
        <w:rPr>
          <w:rFonts w:ascii="Verdana" w:hAnsi="Verdana" w:cs="Arial"/>
          <w:sz w:val="20"/>
          <w:szCs w:val="20"/>
        </w:rPr>
        <w:t xml:space="preserve"> НКО «</w:t>
      </w:r>
      <w:proofErr w:type="spellStart"/>
      <w:r w:rsidRPr="00F27147">
        <w:rPr>
          <w:rFonts w:ascii="Verdana" w:hAnsi="Verdana" w:cs="Arial"/>
          <w:sz w:val="20"/>
          <w:szCs w:val="20"/>
        </w:rPr>
        <w:t>Глобал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Эксчейндж</w:t>
      </w:r>
      <w:proofErr w:type="spellEnd"/>
      <w:r w:rsidRPr="00F27147">
        <w:rPr>
          <w:rFonts w:ascii="Verdana" w:hAnsi="Verdana" w:cs="Arial"/>
          <w:sz w:val="20"/>
          <w:szCs w:val="20"/>
        </w:rPr>
        <w:t>» по состоянию на отчетную дату состоит из:</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 Головного офиса, расположенного по адресу: 119530, Россия, г. Москва, Очаковское шоссе д. 34, помещение IV -комната 11;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 </w:t>
      </w:r>
      <w:r>
        <w:rPr>
          <w:rFonts w:ascii="Verdana" w:hAnsi="Verdana" w:cs="Arial"/>
          <w:sz w:val="20"/>
          <w:szCs w:val="20"/>
        </w:rPr>
        <w:t>2</w:t>
      </w:r>
      <w:r w:rsidRPr="00F27147">
        <w:rPr>
          <w:rFonts w:ascii="Verdana" w:hAnsi="Verdana" w:cs="Arial"/>
          <w:sz w:val="20"/>
          <w:szCs w:val="20"/>
        </w:rPr>
        <w:t xml:space="preserve">-х кредитно-кассовых офисов, расположенных в следующих международных аэропортах: Аэропорт «Пулково» (г. Санкт-Петербург), Аэропорт «Толмачево».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Данная пояснительная информация к бухгалтерской (финансовой) отчетности за</w:t>
      </w:r>
      <w:r>
        <w:rPr>
          <w:rFonts w:ascii="Verdana" w:hAnsi="Verdana" w:cs="Arial"/>
          <w:sz w:val="20"/>
          <w:szCs w:val="20"/>
        </w:rPr>
        <w:t xml:space="preserve"> 1 квартал</w:t>
      </w:r>
      <w:r w:rsidRPr="00F27147">
        <w:rPr>
          <w:rFonts w:ascii="Verdana" w:hAnsi="Verdana" w:cs="Arial"/>
          <w:sz w:val="20"/>
          <w:szCs w:val="20"/>
        </w:rPr>
        <w:t xml:space="preserve"> 201</w:t>
      </w:r>
      <w:r>
        <w:rPr>
          <w:rFonts w:ascii="Verdana" w:hAnsi="Verdana" w:cs="Arial"/>
          <w:sz w:val="20"/>
          <w:szCs w:val="20"/>
        </w:rPr>
        <w:t>8</w:t>
      </w:r>
      <w:r w:rsidRPr="00F27147">
        <w:rPr>
          <w:rFonts w:ascii="Verdana" w:hAnsi="Verdana" w:cs="Arial"/>
          <w:sz w:val="20"/>
          <w:szCs w:val="20"/>
        </w:rPr>
        <w:t xml:space="preserve"> год</w:t>
      </w:r>
      <w:r>
        <w:rPr>
          <w:rFonts w:ascii="Verdana" w:hAnsi="Verdana" w:cs="Arial"/>
          <w:sz w:val="20"/>
          <w:szCs w:val="20"/>
        </w:rPr>
        <w:t>а</w:t>
      </w:r>
      <w:r w:rsidRPr="00F27147">
        <w:rPr>
          <w:rFonts w:ascii="Verdana" w:hAnsi="Verdana" w:cs="Arial"/>
          <w:sz w:val="20"/>
          <w:szCs w:val="20"/>
        </w:rPr>
        <w:t>, заканчивающийся 31.</w:t>
      </w:r>
      <w:r>
        <w:rPr>
          <w:rFonts w:ascii="Verdana" w:hAnsi="Verdana" w:cs="Arial"/>
          <w:sz w:val="20"/>
          <w:szCs w:val="20"/>
        </w:rPr>
        <w:t>03</w:t>
      </w:r>
      <w:r w:rsidRPr="00F27147">
        <w:rPr>
          <w:rFonts w:ascii="Verdana" w:hAnsi="Verdana" w:cs="Arial"/>
          <w:sz w:val="20"/>
          <w:szCs w:val="20"/>
        </w:rPr>
        <w:t>.201</w:t>
      </w:r>
      <w:r>
        <w:rPr>
          <w:rFonts w:ascii="Verdana" w:hAnsi="Verdana" w:cs="Arial"/>
          <w:sz w:val="20"/>
          <w:szCs w:val="20"/>
        </w:rPr>
        <w:t>8</w:t>
      </w:r>
      <w:r w:rsidRPr="00F27147">
        <w:rPr>
          <w:rFonts w:ascii="Verdana" w:hAnsi="Verdana" w:cs="Arial"/>
          <w:sz w:val="20"/>
          <w:szCs w:val="20"/>
        </w:rPr>
        <w:t>г.:</w:t>
      </w:r>
    </w:p>
    <w:p w:rsidR="00287427" w:rsidRPr="00F27147" w:rsidRDefault="00287427" w:rsidP="00287427">
      <w:pPr>
        <w:widowControl w:val="0"/>
        <w:numPr>
          <w:ilvl w:val="0"/>
          <w:numId w:val="14"/>
        </w:numPr>
        <w:spacing w:before="120" w:after="120"/>
        <w:ind w:left="567" w:hanging="567"/>
        <w:rPr>
          <w:rFonts w:ascii="Verdana" w:hAnsi="Verdana" w:cs="Arial"/>
          <w:sz w:val="20"/>
          <w:szCs w:val="20"/>
        </w:rPr>
      </w:pPr>
      <w:r w:rsidRPr="00F27147">
        <w:rPr>
          <w:rFonts w:ascii="Verdana" w:hAnsi="Verdana" w:cs="Arial"/>
          <w:sz w:val="20"/>
          <w:szCs w:val="20"/>
        </w:rPr>
        <w:t>подготовлена в соответствии с Указанием Банка России от 25.10.2013 № 3081-У «О</w:t>
      </w:r>
      <w:r w:rsidRPr="00F27147">
        <w:rPr>
          <w:rFonts w:ascii="Verdana" w:hAnsi="Verdana" w:cs="Arial"/>
          <w:sz w:val="20"/>
          <w:szCs w:val="20"/>
          <w:lang w:val="en-US"/>
        </w:rPr>
        <w:t> </w:t>
      </w:r>
      <w:r w:rsidRPr="00F27147">
        <w:rPr>
          <w:rFonts w:ascii="Verdana" w:hAnsi="Verdana" w:cs="Arial"/>
          <w:sz w:val="20"/>
          <w:szCs w:val="20"/>
        </w:rPr>
        <w:t>раскрытии кредитными организациями информации о своей деятельности»;</w:t>
      </w:r>
    </w:p>
    <w:p w:rsidR="00287427" w:rsidRPr="00F27147" w:rsidRDefault="00287427" w:rsidP="00287427">
      <w:pPr>
        <w:widowControl w:val="0"/>
        <w:numPr>
          <w:ilvl w:val="0"/>
          <w:numId w:val="14"/>
        </w:numPr>
        <w:spacing w:before="120" w:after="240"/>
        <w:ind w:left="567" w:hanging="567"/>
        <w:rPr>
          <w:rFonts w:ascii="Verdana" w:hAnsi="Verdana" w:cs="Arial"/>
          <w:sz w:val="20"/>
          <w:szCs w:val="20"/>
        </w:rPr>
      </w:pPr>
      <w:r w:rsidRPr="00F27147">
        <w:rPr>
          <w:rFonts w:ascii="Verdana" w:hAnsi="Verdana" w:cs="Arial"/>
          <w:sz w:val="20"/>
          <w:szCs w:val="20"/>
        </w:rPr>
        <w:t>представлена в тысячах российских рублей, если не указано иное.</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DD7643">
        <w:rPr>
          <w:rFonts w:ascii="Verdana" w:hAnsi="Verdana" w:cs="Arial"/>
          <w:sz w:val="20"/>
          <w:szCs w:val="20"/>
        </w:rPr>
        <w:t>Численность сотрудников ООО НКО «</w:t>
      </w:r>
      <w:proofErr w:type="spellStart"/>
      <w:r w:rsidRPr="00DD7643">
        <w:rPr>
          <w:rFonts w:ascii="Verdana" w:hAnsi="Verdana" w:cs="Arial"/>
          <w:sz w:val="20"/>
          <w:szCs w:val="20"/>
        </w:rPr>
        <w:t>Глобал</w:t>
      </w:r>
      <w:proofErr w:type="spellEnd"/>
      <w:r w:rsidRPr="00DD7643">
        <w:rPr>
          <w:rFonts w:ascii="Verdana" w:hAnsi="Verdana" w:cs="Arial"/>
          <w:sz w:val="20"/>
          <w:szCs w:val="20"/>
        </w:rPr>
        <w:t xml:space="preserve"> </w:t>
      </w:r>
      <w:proofErr w:type="spellStart"/>
      <w:r w:rsidRPr="00DD7643">
        <w:rPr>
          <w:rFonts w:ascii="Verdana" w:hAnsi="Verdana" w:cs="Arial"/>
          <w:sz w:val="20"/>
          <w:szCs w:val="20"/>
        </w:rPr>
        <w:t>Эксчейндж</w:t>
      </w:r>
      <w:proofErr w:type="spellEnd"/>
      <w:r w:rsidRPr="00DD7643">
        <w:rPr>
          <w:rFonts w:ascii="Verdana" w:hAnsi="Verdana" w:cs="Arial"/>
          <w:sz w:val="20"/>
          <w:szCs w:val="20"/>
        </w:rPr>
        <w:t xml:space="preserve">» </w:t>
      </w:r>
      <w:r w:rsidR="00823496">
        <w:rPr>
          <w:rFonts w:ascii="Verdana" w:hAnsi="Verdana" w:cs="Arial"/>
          <w:sz w:val="20"/>
          <w:szCs w:val="20"/>
        </w:rPr>
        <w:t xml:space="preserve">на 01.04.2018 </w:t>
      </w:r>
      <w:r w:rsidRPr="00DD7643">
        <w:rPr>
          <w:rFonts w:ascii="Verdana" w:hAnsi="Verdana" w:cs="Arial"/>
          <w:sz w:val="20"/>
          <w:szCs w:val="20"/>
        </w:rPr>
        <w:t>составила 32 человека и по сравнению с 01.01.201</w:t>
      </w:r>
      <w:r w:rsidR="00DD7643" w:rsidRPr="00DD7643">
        <w:rPr>
          <w:rFonts w:ascii="Verdana" w:hAnsi="Verdana" w:cs="Arial"/>
          <w:sz w:val="20"/>
          <w:szCs w:val="20"/>
        </w:rPr>
        <w:t>8</w:t>
      </w:r>
      <w:r w:rsidRPr="00DD7643">
        <w:rPr>
          <w:rFonts w:ascii="Verdana" w:hAnsi="Verdana" w:cs="Arial"/>
          <w:sz w:val="20"/>
          <w:szCs w:val="20"/>
        </w:rPr>
        <w:t xml:space="preserve"> </w:t>
      </w:r>
      <w:r w:rsidR="00C83E9F">
        <w:rPr>
          <w:rFonts w:ascii="Verdana" w:hAnsi="Verdana" w:cs="Arial"/>
          <w:sz w:val="20"/>
          <w:szCs w:val="20"/>
        </w:rPr>
        <w:t>уменьшилась на 2 человека</w:t>
      </w:r>
      <w:r w:rsidRPr="00DD7643">
        <w:rPr>
          <w:rFonts w:ascii="Verdana" w:hAnsi="Verdana" w:cs="Arial"/>
          <w:sz w:val="20"/>
          <w:szCs w:val="20"/>
        </w:rPr>
        <w:t>.</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Единственным учредителем ООО НКО «</w:t>
      </w:r>
      <w:proofErr w:type="spellStart"/>
      <w:r w:rsidRPr="00F27147">
        <w:rPr>
          <w:rFonts w:ascii="Verdana" w:hAnsi="Verdana" w:cs="Arial"/>
          <w:sz w:val="20"/>
          <w:szCs w:val="20"/>
        </w:rPr>
        <w:t>Глобал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Эксчейндж</w:t>
      </w:r>
      <w:proofErr w:type="spellEnd"/>
      <w:r w:rsidRPr="00F27147">
        <w:rPr>
          <w:rFonts w:ascii="Verdana" w:hAnsi="Verdana" w:cs="Arial"/>
          <w:sz w:val="20"/>
          <w:szCs w:val="20"/>
        </w:rPr>
        <w:t xml:space="preserve">» является компания ЕВРОДИВИСАС, С.А., которая зарегистрирована в соответствии с законодательством Испании и числится в коммерческом реестре города Саламанки.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ООО НКО «</w:t>
      </w:r>
      <w:proofErr w:type="spellStart"/>
      <w:r w:rsidRPr="00F27147">
        <w:rPr>
          <w:rFonts w:ascii="Verdana" w:hAnsi="Verdana" w:cs="Arial"/>
          <w:sz w:val="20"/>
          <w:szCs w:val="20"/>
        </w:rPr>
        <w:t>Глобал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Эксчейндж</w:t>
      </w:r>
      <w:proofErr w:type="spellEnd"/>
      <w:r w:rsidRPr="00F27147">
        <w:rPr>
          <w:rFonts w:ascii="Verdana" w:hAnsi="Verdana" w:cs="Arial"/>
          <w:sz w:val="20"/>
          <w:szCs w:val="20"/>
        </w:rPr>
        <w:t xml:space="preserve">» не является </w:t>
      </w:r>
      <w:r>
        <w:rPr>
          <w:rFonts w:ascii="Verdana" w:hAnsi="Verdana" w:cs="Arial"/>
          <w:sz w:val="20"/>
          <w:szCs w:val="20"/>
        </w:rPr>
        <w:t xml:space="preserve">головной организацией и/или </w:t>
      </w:r>
      <w:r w:rsidRPr="00F27147">
        <w:rPr>
          <w:rFonts w:ascii="Verdana" w:hAnsi="Verdana" w:cs="Arial"/>
          <w:sz w:val="20"/>
          <w:szCs w:val="20"/>
        </w:rPr>
        <w:t>участником банковской группы и</w:t>
      </w:r>
      <w:r>
        <w:rPr>
          <w:rFonts w:ascii="Verdana" w:hAnsi="Verdana" w:cs="Arial"/>
          <w:sz w:val="20"/>
          <w:szCs w:val="20"/>
        </w:rPr>
        <w:t>/или банковского холдинга</w:t>
      </w:r>
      <w:r w:rsidRPr="00F27147">
        <w:rPr>
          <w:rFonts w:ascii="Verdana" w:hAnsi="Verdana" w:cs="Arial"/>
          <w:sz w:val="20"/>
          <w:szCs w:val="20"/>
        </w:rPr>
        <w:t xml:space="preserve"> в соответствии с </w:t>
      </w:r>
      <w:proofErr w:type="gramStart"/>
      <w:r w:rsidRPr="00F27147">
        <w:rPr>
          <w:rFonts w:ascii="Verdana" w:hAnsi="Verdana" w:cs="Arial"/>
          <w:sz w:val="20"/>
          <w:szCs w:val="20"/>
        </w:rPr>
        <w:t>требованиями  Федеральног</w:t>
      </w:r>
      <w:r>
        <w:rPr>
          <w:rFonts w:ascii="Verdana" w:hAnsi="Verdana" w:cs="Arial"/>
          <w:sz w:val="20"/>
          <w:szCs w:val="20"/>
        </w:rPr>
        <w:t>о</w:t>
      </w:r>
      <w:proofErr w:type="gramEnd"/>
      <w:r>
        <w:rPr>
          <w:rFonts w:ascii="Verdana" w:hAnsi="Verdana" w:cs="Arial"/>
          <w:sz w:val="20"/>
          <w:szCs w:val="20"/>
        </w:rPr>
        <w:t xml:space="preserve"> закона от 02.12.1990 №</w:t>
      </w:r>
      <w:r w:rsidRPr="00F27147">
        <w:rPr>
          <w:rFonts w:ascii="Verdana" w:hAnsi="Verdana" w:cs="Arial"/>
          <w:sz w:val="20"/>
          <w:szCs w:val="20"/>
        </w:rPr>
        <w:t xml:space="preserve"> 395-1 "О ба</w:t>
      </w:r>
      <w:r>
        <w:rPr>
          <w:rFonts w:ascii="Verdana" w:hAnsi="Verdana" w:cs="Arial"/>
          <w:sz w:val="20"/>
          <w:szCs w:val="20"/>
        </w:rPr>
        <w:t>нках и банковской деятельности"</w:t>
      </w:r>
      <w:r w:rsidRPr="00F27147">
        <w:rPr>
          <w:rFonts w:ascii="Verdana" w:hAnsi="Verdana" w:cs="Arial"/>
          <w:sz w:val="20"/>
          <w:szCs w:val="20"/>
        </w:rPr>
        <w:t>.</w:t>
      </w:r>
    </w:p>
    <w:p w:rsidR="0028742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Государственная регистрация ООО НКО «</w:t>
      </w:r>
      <w:proofErr w:type="spellStart"/>
      <w:r w:rsidRPr="00F27147">
        <w:rPr>
          <w:rFonts w:ascii="Verdana" w:hAnsi="Verdana" w:cs="Arial"/>
          <w:sz w:val="20"/>
          <w:szCs w:val="20"/>
        </w:rPr>
        <w:t>Глобал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Эксчейндж</w:t>
      </w:r>
      <w:proofErr w:type="spellEnd"/>
      <w:r w:rsidRPr="00F27147">
        <w:rPr>
          <w:rFonts w:ascii="Verdana" w:hAnsi="Verdana" w:cs="Arial"/>
          <w:sz w:val="20"/>
          <w:szCs w:val="20"/>
        </w:rPr>
        <w:t xml:space="preserve">» была произведена 09.03.2016 г. </w:t>
      </w:r>
      <w:r w:rsidRPr="00F27147">
        <w:rPr>
          <w:rFonts w:ascii="Verdana" w:hAnsi="Verdana" w:cs="Arial"/>
          <w:sz w:val="20"/>
          <w:szCs w:val="20"/>
          <w:lang w:val="en-US"/>
        </w:rPr>
        <w:t>OOO</w:t>
      </w:r>
      <w:r w:rsidRPr="00F27147">
        <w:rPr>
          <w:rFonts w:ascii="Verdana" w:hAnsi="Verdana" w:cs="Arial"/>
          <w:sz w:val="20"/>
          <w:szCs w:val="20"/>
        </w:rPr>
        <w:t xml:space="preserve"> НКО «</w:t>
      </w:r>
      <w:proofErr w:type="spellStart"/>
      <w:r w:rsidRPr="00F27147">
        <w:rPr>
          <w:rFonts w:ascii="Verdana" w:hAnsi="Verdana" w:cs="Arial"/>
          <w:sz w:val="20"/>
          <w:szCs w:val="20"/>
        </w:rPr>
        <w:t>Глобал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Эксчейндж</w:t>
      </w:r>
      <w:proofErr w:type="spellEnd"/>
      <w:r w:rsidRPr="00F27147">
        <w:rPr>
          <w:rFonts w:ascii="Verdana" w:hAnsi="Verdana" w:cs="Arial"/>
          <w:sz w:val="20"/>
          <w:szCs w:val="20"/>
        </w:rPr>
        <w:t>» начало операционную деятельность в августе 2016 года.</w:t>
      </w:r>
    </w:p>
    <w:p w:rsidR="00287427" w:rsidRPr="00786B17" w:rsidRDefault="00287427" w:rsidP="00287427">
      <w:pPr>
        <w:pStyle w:val="afd"/>
        <w:numPr>
          <w:ilvl w:val="0"/>
          <w:numId w:val="39"/>
        </w:numPr>
        <w:rPr>
          <w:rFonts w:ascii="Verdana" w:hAnsi="Verdana"/>
          <w:b/>
          <w:sz w:val="20"/>
          <w:szCs w:val="20"/>
          <w:lang w:eastAsia="en-US"/>
        </w:rPr>
      </w:pPr>
      <w:r>
        <w:rPr>
          <w:rFonts w:ascii="Verdana" w:hAnsi="Verdana"/>
          <w:b/>
          <w:sz w:val="20"/>
          <w:szCs w:val="20"/>
          <w:lang w:eastAsia="en-US"/>
        </w:rPr>
        <w:t>Краткая характеристика деятельности</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ООО НКО «</w:t>
      </w:r>
      <w:proofErr w:type="spellStart"/>
      <w:r w:rsidRPr="00F27147">
        <w:rPr>
          <w:rFonts w:ascii="Verdana" w:hAnsi="Verdana" w:cs="Arial"/>
          <w:sz w:val="20"/>
          <w:szCs w:val="20"/>
        </w:rPr>
        <w:t>Глобал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Эксчейндж</w:t>
      </w:r>
      <w:proofErr w:type="spellEnd"/>
      <w:r w:rsidRPr="00F27147">
        <w:rPr>
          <w:rFonts w:ascii="Verdana" w:hAnsi="Verdana" w:cs="Arial"/>
          <w:sz w:val="20"/>
          <w:szCs w:val="20"/>
        </w:rPr>
        <w:t xml:space="preserve">» учреждено компанией, являющейся резидентом Испании ЕВРОДИВИСАС, С.А., которая в свою очередь является одной из трех мировых ведущих компаний, специализирующихся на валютно-обменных операциях, предоставляемых в международных аэропортах различных стран мира.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DD7643">
        <w:rPr>
          <w:rFonts w:ascii="Verdana" w:hAnsi="Verdana" w:cs="Arial"/>
          <w:sz w:val="20"/>
          <w:szCs w:val="20"/>
        </w:rPr>
        <w:t xml:space="preserve">ЕВРОДИВИСАС, С.А. располагает обменными пунктами в 55 аэропортах 21 странах на 5 континентах, является ведущей компанией обмена валюты в Латинской Америке и Карибского </w:t>
      </w:r>
      <w:r w:rsidRPr="00DD7643">
        <w:rPr>
          <w:rFonts w:ascii="Verdana" w:hAnsi="Verdana" w:cs="Arial"/>
          <w:sz w:val="20"/>
          <w:szCs w:val="20"/>
        </w:rPr>
        <w:lastRenderedPageBreak/>
        <w:t>бассейна. Также компания работает в четырех аэропортах Испании, пяти аэропортах Марокко и в главном аэропорту Иордании.</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Основной услугой ЕВРОДИВИСАС, С.А. является – обмен иностранной валюты. Вся корпоративная инфраструктура и менеджмент были специально разработаны для достижения совершенства и адаптированы к специфическим нуждам аэропорта, в котором осуществляется деятельность. Весь накопленный опыт ЕВРОДИВИСАС, С.А. передает учрежденной НКО, что позволяет последней стать интересным, ярким и успешным партнером для аэропортов, с которыми НКО осуществляет и планирует осуществлять сотрудничество. НКО является долгосрочным и стратегическим проектом компании ЕВРОДИВИСАС, С.А, конечной целью которого является реализация устойчивого бизнеса в части предоставления всем известной услуги по осуществлению валютно-обменных операций, приема платежей, осуществления переводов без открытия счета на новом уровне, не имеющем аналога на российском рынке, используя преимущества передовых технологий и высокое качество обслуживания клиентов</w:t>
      </w:r>
    </w:p>
    <w:p w:rsidR="00287427" w:rsidRPr="00F27147" w:rsidRDefault="00287427" w:rsidP="00287427">
      <w:pPr>
        <w:keepNext/>
        <w:keepLines/>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Основным видом деятельности </w:t>
      </w:r>
      <w:r w:rsidRPr="00F27147">
        <w:rPr>
          <w:rFonts w:ascii="Verdana" w:hAnsi="Verdana" w:cs="Arial"/>
          <w:sz w:val="20"/>
          <w:szCs w:val="20"/>
          <w:lang w:val="en-US"/>
        </w:rPr>
        <w:t>OOO</w:t>
      </w:r>
      <w:r w:rsidRPr="00F27147">
        <w:rPr>
          <w:rFonts w:ascii="Verdana" w:hAnsi="Verdana" w:cs="Arial"/>
          <w:sz w:val="20"/>
          <w:szCs w:val="20"/>
        </w:rPr>
        <w:t xml:space="preserve"> НКО «</w:t>
      </w:r>
      <w:proofErr w:type="spellStart"/>
      <w:r w:rsidRPr="00F27147">
        <w:rPr>
          <w:rFonts w:ascii="Verdana" w:hAnsi="Verdana" w:cs="Arial"/>
          <w:sz w:val="20"/>
          <w:szCs w:val="20"/>
        </w:rPr>
        <w:t>Глобал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Эксчейндж</w:t>
      </w:r>
      <w:proofErr w:type="spellEnd"/>
      <w:r w:rsidRPr="00F27147">
        <w:rPr>
          <w:rFonts w:ascii="Verdana" w:hAnsi="Verdana" w:cs="Arial"/>
          <w:sz w:val="20"/>
          <w:szCs w:val="20"/>
        </w:rPr>
        <w:t>» является осуществление ряда банковских операций и иных сделок на территории Российской Федерации и в валюте Российской Федерации. НКО действует на основании лицензии Центрального банка Российской Федерации № 3533-К от 19.05.2016 на осуществление операций со средствами в рублях и иностранной валюте, в соответствии с которой НКО предоставляется право на осуществление следующих банковских операций:</w:t>
      </w:r>
    </w:p>
    <w:p w:rsidR="00287427" w:rsidRPr="00F27147" w:rsidRDefault="00287427" w:rsidP="00287427">
      <w:pPr>
        <w:keepNext/>
        <w:keepLines/>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   - Открытие и ведение банковских счетов юридических лиц.</w:t>
      </w:r>
    </w:p>
    <w:p w:rsidR="00287427" w:rsidRPr="00F27147" w:rsidRDefault="00287427" w:rsidP="00287427">
      <w:pPr>
        <w:keepNext/>
        <w:keepLines/>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   - Осуществление переводов денежных средств по поручению юридических лиц, в том числе банков-корреспондентов, по их банковским счетам.</w:t>
      </w:r>
    </w:p>
    <w:p w:rsidR="00287427" w:rsidRPr="00F27147" w:rsidRDefault="00287427" w:rsidP="00287427">
      <w:pPr>
        <w:keepNext/>
        <w:keepLines/>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   - Инкассация денежных средств, векселей, платежных и расчетных документов и кассовое обслуживание физических и юридических лиц.</w:t>
      </w:r>
    </w:p>
    <w:p w:rsidR="00287427" w:rsidRPr="00F27147" w:rsidRDefault="00287427" w:rsidP="00287427">
      <w:pPr>
        <w:keepNext/>
        <w:keepLines/>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   -   Купля-продажа иностранной валюты в наличной и безналичной формах.</w:t>
      </w:r>
    </w:p>
    <w:p w:rsidR="00287427" w:rsidRPr="00F27147" w:rsidRDefault="00287427" w:rsidP="00287427">
      <w:pPr>
        <w:keepNext/>
        <w:keepLines/>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  -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НКО не имеет рейтинга международного или российского рейтингового агентства.</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Деятельность НКО в отчетном периоде осуществляла как банковская структура в рамках доступных направлений.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В банковской системе расчетные небанковские кредитные организации - самый успешный вид небанковских кредитных организаций, на долю которых приходится около 70% всех зарегистрированных небанковских кредитных организаций. Именно расчетные небанковские кредитные организации имеют право на совершение наиболее широкого спектра банковских операций (из небанковских кредитных организаций).</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В 2018 году НКО развива</w:t>
      </w:r>
      <w:r>
        <w:rPr>
          <w:rFonts w:ascii="Verdana" w:hAnsi="Verdana" w:cs="Arial"/>
          <w:sz w:val="20"/>
          <w:szCs w:val="20"/>
        </w:rPr>
        <w:t>е</w:t>
      </w:r>
      <w:r w:rsidRPr="00F27147">
        <w:rPr>
          <w:rFonts w:ascii="Verdana" w:hAnsi="Verdana" w:cs="Arial"/>
          <w:sz w:val="20"/>
          <w:szCs w:val="20"/>
        </w:rPr>
        <w:t>тся в рамках доступных направлений.</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Приоритетным направлением коммерческой деятельности НКО является осуществление валютно-обменных операций и прием переводов без открытия счета.</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НКО планирует осуществлять деятельность в крупных аэропортах на всей территории России.</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НКО в </w:t>
      </w:r>
      <w:r>
        <w:rPr>
          <w:rFonts w:ascii="Verdana" w:hAnsi="Verdana" w:cs="Arial"/>
          <w:sz w:val="20"/>
          <w:szCs w:val="20"/>
        </w:rPr>
        <w:t xml:space="preserve">1 квартале </w:t>
      </w:r>
      <w:r w:rsidRPr="00F27147">
        <w:rPr>
          <w:rFonts w:ascii="Verdana" w:hAnsi="Verdana" w:cs="Arial"/>
          <w:sz w:val="20"/>
          <w:szCs w:val="20"/>
        </w:rPr>
        <w:t>201</w:t>
      </w:r>
      <w:r>
        <w:rPr>
          <w:rFonts w:ascii="Verdana" w:hAnsi="Verdana" w:cs="Arial"/>
          <w:sz w:val="20"/>
          <w:szCs w:val="20"/>
        </w:rPr>
        <w:t>8</w:t>
      </w:r>
      <w:r w:rsidRPr="00F27147">
        <w:rPr>
          <w:rFonts w:ascii="Verdana" w:hAnsi="Verdana" w:cs="Arial"/>
          <w:sz w:val="20"/>
          <w:szCs w:val="20"/>
        </w:rPr>
        <w:t xml:space="preserve"> год</w:t>
      </w:r>
      <w:r>
        <w:rPr>
          <w:rFonts w:ascii="Verdana" w:hAnsi="Verdana" w:cs="Arial"/>
          <w:sz w:val="20"/>
          <w:szCs w:val="20"/>
        </w:rPr>
        <w:t>а</w:t>
      </w:r>
      <w:r w:rsidRPr="00F27147">
        <w:rPr>
          <w:rFonts w:ascii="Verdana" w:hAnsi="Verdana" w:cs="Arial"/>
          <w:sz w:val="20"/>
          <w:szCs w:val="20"/>
        </w:rPr>
        <w:t xml:space="preserve"> </w:t>
      </w:r>
      <w:r w:rsidRPr="00F27147">
        <w:rPr>
          <w:rFonts w:ascii="Verdana" w:hAnsi="Verdana" w:cs="Arial"/>
          <w:b/>
          <w:sz w:val="20"/>
          <w:szCs w:val="20"/>
        </w:rPr>
        <w:t>осуществляла</w:t>
      </w:r>
      <w:r w:rsidRPr="00F27147">
        <w:rPr>
          <w:rFonts w:ascii="Verdana" w:hAnsi="Verdana" w:cs="Arial"/>
          <w:sz w:val="20"/>
          <w:szCs w:val="20"/>
        </w:rPr>
        <w:t xml:space="preserve"> следующие виды операций с наличной иностранной валютой:</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1. Покупка наличной иностранной валюты за наличную валюту Российской Федерации.</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2. Продажа наличной иностранной валюты за наличную валюту Российской Федерации.</w:t>
      </w:r>
    </w:p>
    <w:p w:rsidR="0028742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lastRenderedPageBreak/>
        <w:t>3. Осуществление переводов без открытия счета (таможенные и иные платежи).</w:t>
      </w:r>
    </w:p>
    <w:p w:rsidR="00287427" w:rsidRDefault="00287427" w:rsidP="00287427">
      <w:pPr>
        <w:widowControl w:val="0"/>
        <w:autoSpaceDE w:val="0"/>
        <w:autoSpaceDN w:val="0"/>
        <w:adjustRightInd w:val="0"/>
        <w:spacing w:before="240" w:after="240"/>
        <w:rPr>
          <w:rFonts w:ascii="Verdana" w:hAnsi="Verdana" w:cs="Arial"/>
          <w:sz w:val="20"/>
          <w:szCs w:val="20"/>
        </w:rPr>
      </w:pPr>
      <w:r w:rsidRPr="002910DD">
        <w:rPr>
          <w:rFonts w:ascii="Verdana" w:hAnsi="Verdana" w:cs="Arial"/>
          <w:sz w:val="20"/>
          <w:szCs w:val="20"/>
        </w:rPr>
        <w:t xml:space="preserve">4.  </w:t>
      </w:r>
      <w:r w:rsidRPr="00CE2974">
        <w:rPr>
          <w:rFonts w:ascii="Verdana" w:hAnsi="Verdana" w:cs="Arial"/>
          <w:sz w:val="20"/>
          <w:szCs w:val="20"/>
        </w:rPr>
        <w:t>Выдача наличных денежных средств держателям банковских карт в ПВН НКО.</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942649">
        <w:rPr>
          <w:rFonts w:ascii="Verdana" w:hAnsi="Verdana" w:cs="Arial"/>
          <w:sz w:val="20"/>
          <w:szCs w:val="20"/>
        </w:rPr>
        <w:t xml:space="preserve">С 2017г. </w:t>
      </w:r>
      <w:r>
        <w:rPr>
          <w:rFonts w:ascii="Verdana" w:hAnsi="Verdana" w:cs="Arial"/>
          <w:sz w:val="20"/>
          <w:szCs w:val="20"/>
        </w:rPr>
        <w:t>НКО</w:t>
      </w:r>
      <w:r w:rsidRPr="00942649">
        <w:rPr>
          <w:rFonts w:ascii="Verdana" w:hAnsi="Verdana" w:cs="Arial"/>
          <w:sz w:val="20"/>
          <w:szCs w:val="20"/>
        </w:rPr>
        <w:t xml:space="preserve"> является а</w:t>
      </w:r>
      <w:r>
        <w:rPr>
          <w:rFonts w:ascii="Verdana" w:hAnsi="Verdana" w:cs="Arial"/>
          <w:sz w:val="20"/>
          <w:szCs w:val="20"/>
        </w:rPr>
        <w:t>ф</w:t>
      </w:r>
      <w:r w:rsidRPr="00942649">
        <w:rPr>
          <w:rFonts w:ascii="Verdana" w:hAnsi="Verdana" w:cs="Arial"/>
          <w:sz w:val="20"/>
          <w:szCs w:val="20"/>
        </w:rPr>
        <w:t xml:space="preserve">филированным членом платежных систем: МИР, VISA, </w:t>
      </w:r>
      <w:proofErr w:type="spellStart"/>
      <w:r w:rsidRPr="00942649">
        <w:rPr>
          <w:rFonts w:ascii="Verdana" w:hAnsi="Verdana" w:cs="Arial"/>
          <w:sz w:val="20"/>
          <w:szCs w:val="20"/>
        </w:rPr>
        <w:t>MasterCard</w:t>
      </w:r>
      <w:proofErr w:type="spellEnd"/>
      <w:r w:rsidRPr="00942649">
        <w:rPr>
          <w:rFonts w:ascii="Verdana" w:hAnsi="Verdana" w:cs="Arial"/>
          <w:sz w:val="20"/>
          <w:szCs w:val="20"/>
        </w:rPr>
        <w:t>.</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Дополнительно в 2018г. НКО планирует осуществление следующих операций:</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1. Продажа наличной иностранной валюты одного иностранного государства (группы иностранных государств) за наличную иностранную валюту другого иностранного государства (группы иностранных государств) (конверсия).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2. Размен денежного знака (денежных знаков) иностранного государства (группы иностранных государств) на денежные знаки (денежный знак) того же иностранного государства (группы иностранных государств).</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3. Осуществление переводов без открытия счета</w:t>
      </w:r>
      <w:r w:rsidRPr="002910DD">
        <w:rPr>
          <w:rFonts w:ascii="Verdana" w:hAnsi="Verdana" w:cs="Arial"/>
          <w:sz w:val="20"/>
          <w:szCs w:val="20"/>
        </w:rPr>
        <w:t xml:space="preserve"> </w:t>
      </w:r>
      <w:r>
        <w:rPr>
          <w:rFonts w:ascii="Verdana" w:hAnsi="Verdana" w:cs="Arial"/>
          <w:sz w:val="20"/>
          <w:szCs w:val="20"/>
        </w:rPr>
        <w:t xml:space="preserve">через </w:t>
      </w:r>
      <w:r w:rsidRPr="00EB0B59">
        <w:rPr>
          <w:rFonts w:ascii="Verdana" w:hAnsi="Verdana" w:cs="Arial"/>
          <w:sz w:val="20"/>
          <w:szCs w:val="20"/>
        </w:rPr>
        <w:t xml:space="preserve">Платежную систему </w:t>
      </w:r>
      <w:proofErr w:type="spellStart"/>
      <w:r w:rsidRPr="00EB0B59">
        <w:rPr>
          <w:rFonts w:ascii="Verdana" w:hAnsi="Verdana" w:cs="Arial"/>
          <w:sz w:val="20"/>
          <w:szCs w:val="20"/>
        </w:rPr>
        <w:t>Western</w:t>
      </w:r>
      <w:proofErr w:type="spellEnd"/>
      <w:r w:rsidRPr="00EB0B59">
        <w:rPr>
          <w:rFonts w:ascii="Verdana" w:hAnsi="Verdana" w:cs="Arial"/>
          <w:sz w:val="20"/>
          <w:szCs w:val="20"/>
        </w:rPr>
        <w:t xml:space="preserve"> </w:t>
      </w:r>
      <w:proofErr w:type="spellStart"/>
      <w:r w:rsidRPr="00EB0B59">
        <w:rPr>
          <w:rFonts w:ascii="Verdana" w:hAnsi="Verdana" w:cs="Arial"/>
          <w:sz w:val="20"/>
          <w:szCs w:val="20"/>
        </w:rPr>
        <w:t>Union</w:t>
      </w:r>
      <w:proofErr w:type="spellEnd"/>
      <w:r w:rsidRPr="00EB0B59">
        <w:rPr>
          <w:rFonts w:ascii="Verdana" w:hAnsi="Verdana" w:cs="Arial"/>
          <w:sz w:val="20"/>
          <w:szCs w:val="20"/>
        </w:rPr>
        <w:t>.</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4.  Выплата </w:t>
      </w:r>
      <w:proofErr w:type="spellStart"/>
      <w:r w:rsidRPr="00F27147">
        <w:rPr>
          <w:rFonts w:ascii="Verdana" w:hAnsi="Verdana" w:cs="Arial"/>
          <w:sz w:val="20"/>
          <w:szCs w:val="20"/>
        </w:rPr>
        <w:t>Tax</w:t>
      </w:r>
      <w:proofErr w:type="spellEnd"/>
      <w:r>
        <w:rPr>
          <w:rFonts w:ascii="Verdana" w:hAnsi="Verdana" w:cs="Arial"/>
          <w:sz w:val="20"/>
          <w:szCs w:val="20"/>
        </w:rPr>
        <w:t xml:space="preserve"> </w:t>
      </w:r>
      <w:proofErr w:type="spellStart"/>
      <w:r w:rsidRPr="00F27147">
        <w:rPr>
          <w:rFonts w:ascii="Verdana" w:hAnsi="Verdana" w:cs="Arial"/>
          <w:sz w:val="20"/>
          <w:szCs w:val="20"/>
        </w:rPr>
        <w:t>Free</w:t>
      </w:r>
      <w:proofErr w:type="spellEnd"/>
      <w:r w:rsidRPr="00F27147">
        <w:rPr>
          <w:rFonts w:ascii="Verdana" w:hAnsi="Verdana" w:cs="Arial"/>
          <w:sz w:val="20"/>
          <w:szCs w:val="20"/>
        </w:rPr>
        <w:t>.</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5. Выпуск предоплаченных карт.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При осуществлении операций по покупке/продаже наличной иностранной валюты клиент может/сможет использовать:</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 наличную иностранную валюту,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 наличную валюту Российской Федерации,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банковские платежные карты.</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Предлагаемый список услуг может быть расширен в соответствии с потребностями клиентов. Основной целью НКО является предоставление максимального перечня услуг в рамках осуществляемой деятельности и на максимально качественном уровне.</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НКО осуществляет валютно-обменные операции с обширным перечнем иностранной валюты для обеспечения нужд иностранных туристов, прибывающих с пяти континентов мира. Тарифная политика НКО разрабатывается таким образом, что в зависимости от суммы валютно-обменной операции, клиенту предоставляется льготный курс покупаемой или продаваемой иностранной валюты.</w:t>
      </w:r>
      <w:bookmarkStart w:id="6" w:name="_Toc396480921"/>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Политика банковских продуктов НКО сводится к разработке современных банковских продуктов и поддержанию существующих. Политика банковских продуктов опирается на технологические возможности НКО, которые также появляются в процессе решения частных задач по организации автоматизированного учета.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Таким образом, продуктовая политика будет строиться по принципам «индивидуального тюнинга» и «от возможностей». В то же время острая конкуренция на розничном рынке заставляет реагировать на потребности рынка в целом, и значительно быстрее, чем ранее. Оптимизация процесса поиска и формирования «предвиденного» банковского продукта является основной задачей продуктовой политики.</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НКО будет проводить открытую ценовую политику в области предоставляемых услуг. Это означает, что тарифы НКО будут публичны и доступны для потребителя. По уровню ценовых параметров комиссионных продуктов НКО будет позиционироваться в рамках ценового уровня конкурентов.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В условиях изменения внешней среды, в которой функционирует кредитная организация, стратегической целью деятельности НКО является формирование современной устойчивой </w:t>
      </w:r>
      <w:proofErr w:type="spellStart"/>
      <w:r w:rsidRPr="00F27147">
        <w:rPr>
          <w:rFonts w:ascii="Verdana" w:hAnsi="Verdana" w:cs="Arial"/>
          <w:sz w:val="20"/>
          <w:szCs w:val="20"/>
        </w:rPr>
        <w:t>низкорисковой</w:t>
      </w:r>
      <w:proofErr w:type="spellEnd"/>
      <w:r w:rsidRPr="00F27147">
        <w:rPr>
          <w:rFonts w:ascii="Verdana" w:hAnsi="Verdana" w:cs="Arial"/>
          <w:sz w:val="20"/>
          <w:szCs w:val="20"/>
        </w:rPr>
        <w:t xml:space="preserve"> кредитной организации, сконцентрированной на оказание качественных услуг.</w:t>
      </w:r>
    </w:p>
    <w:p w:rsidR="00287427" w:rsidRPr="00F27147" w:rsidRDefault="00287427" w:rsidP="00287427">
      <w:pPr>
        <w:pStyle w:val="17"/>
        <w:shd w:val="clear" w:color="auto" w:fill="FFFFFF"/>
        <w:spacing w:line="240" w:lineRule="auto"/>
        <w:ind w:firstLine="720"/>
        <w:rPr>
          <w:rFonts w:ascii="Verdana" w:hAnsi="Verdana" w:cs="Arial"/>
          <w:color w:val="auto"/>
          <w:sz w:val="20"/>
          <w:szCs w:val="20"/>
        </w:rPr>
      </w:pPr>
      <w:r w:rsidRPr="00F27147">
        <w:rPr>
          <w:rFonts w:ascii="Verdana" w:hAnsi="Verdana" w:cs="Arial"/>
          <w:color w:val="auto"/>
          <w:sz w:val="20"/>
          <w:szCs w:val="20"/>
        </w:rPr>
        <w:lastRenderedPageBreak/>
        <w:t>Достигнуть стратегические цели НКО предполагает путем:</w:t>
      </w:r>
    </w:p>
    <w:p w:rsidR="00287427" w:rsidRPr="00F27147" w:rsidRDefault="00287427" w:rsidP="00287427">
      <w:pPr>
        <w:pStyle w:val="17"/>
        <w:shd w:val="clear" w:color="auto" w:fill="FFFFFF"/>
        <w:spacing w:line="240" w:lineRule="auto"/>
        <w:ind w:firstLine="720"/>
        <w:rPr>
          <w:rFonts w:ascii="Verdana" w:hAnsi="Verdana" w:cs="Arial"/>
          <w:color w:val="auto"/>
          <w:sz w:val="20"/>
          <w:szCs w:val="20"/>
        </w:rPr>
      </w:pPr>
      <w:r w:rsidRPr="00F27147">
        <w:rPr>
          <w:rFonts w:ascii="Verdana" w:hAnsi="Verdana" w:cs="Arial"/>
          <w:color w:val="auto"/>
          <w:sz w:val="20"/>
          <w:szCs w:val="20"/>
        </w:rPr>
        <w:t>•</w:t>
      </w:r>
      <w:r w:rsidRPr="00F27147">
        <w:rPr>
          <w:rFonts w:ascii="Verdana" w:hAnsi="Verdana" w:cs="Arial"/>
          <w:color w:val="auto"/>
          <w:sz w:val="20"/>
          <w:szCs w:val="20"/>
        </w:rPr>
        <w:tab/>
        <w:t>совершенствования системы управления;</w:t>
      </w:r>
    </w:p>
    <w:p w:rsidR="00287427" w:rsidRPr="00F27147" w:rsidRDefault="00287427" w:rsidP="00287427">
      <w:pPr>
        <w:pStyle w:val="17"/>
        <w:shd w:val="clear" w:color="auto" w:fill="FFFFFF"/>
        <w:spacing w:line="240" w:lineRule="auto"/>
        <w:ind w:firstLine="720"/>
        <w:rPr>
          <w:rFonts w:ascii="Verdana" w:hAnsi="Verdana" w:cs="Arial"/>
          <w:color w:val="auto"/>
          <w:sz w:val="20"/>
          <w:szCs w:val="20"/>
        </w:rPr>
      </w:pPr>
      <w:r w:rsidRPr="00F27147">
        <w:rPr>
          <w:rFonts w:ascii="Verdana" w:hAnsi="Verdana" w:cs="Arial"/>
          <w:color w:val="auto"/>
          <w:sz w:val="20"/>
          <w:szCs w:val="20"/>
        </w:rPr>
        <w:t>•</w:t>
      </w:r>
      <w:r w:rsidRPr="00F27147">
        <w:rPr>
          <w:rFonts w:ascii="Verdana" w:hAnsi="Verdana" w:cs="Arial"/>
          <w:color w:val="auto"/>
          <w:sz w:val="20"/>
          <w:szCs w:val="20"/>
        </w:rPr>
        <w:tab/>
        <w:t>увеличения спектра и повышения качества предоставляемых банковских услуг, где в качестве основных критериев выбираются скорость и надежность осуществляемых операций в любом экономическом климате;</w:t>
      </w:r>
    </w:p>
    <w:p w:rsidR="00287427" w:rsidRPr="00F27147" w:rsidRDefault="00287427" w:rsidP="00287427">
      <w:pPr>
        <w:pStyle w:val="17"/>
        <w:shd w:val="clear" w:color="auto" w:fill="FFFFFF"/>
        <w:spacing w:line="240" w:lineRule="auto"/>
        <w:ind w:firstLine="720"/>
        <w:rPr>
          <w:rFonts w:ascii="Verdana" w:hAnsi="Verdana" w:cs="Arial"/>
          <w:color w:val="auto"/>
          <w:sz w:val="20"/>
          <w:szCs w:val="20"/>
        </w:rPr>
      </w:pPr>
      <w:r w:rsidRPr="00F27147">
        <w:rPr>
          <w:rFonts w:ascii="Verdana" w:hAnsi="Verdana" w:cs="Arial"/>
          <w:color w:val="auto"/>
          <w:sz w:val="20"/>
          <w:szCs w:val="20"/>
        </w:rPr>
        <w:t>•</w:t>
      </w:r>
      <w:r w:rsidRPr="00F27147">
        <w:rPr>
          <w:rFonts w:ascii="Verdana" w:hAnsi="Verdana" w:cs="Arial"/>
          <w:color w:val="auto"/>
          <w:sz w:val="20"/>
          <w:szCs w:val="20"/>
        </w:rPr>
        <w:tab/>
        <w:t>развития клиентской базы и расширение сети обслуживания;</w:t>
      </w:r>
    </w:p>
    <w:p w:rsidR="00287427" w:rsidRPr="00F27147" w:rsidRDefault="00287427" w:rsidP="00287427">
      <w:pPr>
        <w:pStyle w:val="17"/>
        <w:shd w:val="clear" w:color="auto" w:fill="FFFFFF"/>
        <w:spacing w:line="240" w:lineRule="auto"/>
        <w:ind w:firstLine="720"/>
        <w:rPr>
          <w:rFonts w:ascii="Verdana" w:hAnsi="Verdana" w:cs="Arial"/>
          <w:color w:val="auto"/>
          <w:sz w:val="20"/>
          <w:szCs w:val="20"/>
        </w:rPr>
      </w:pPr>
      <w:r w:rsidRPr="00F27147">
        <w:rPr>
          <w:rFonts w:ascii="Verdana" w:hAnsi="Verdana" w:cs="Arial"/>
          <w:color w:val="auto"/>
          <w:sz w:val="20"/>
          <w:szCs w:val="20"/>
        </w:rPr>
        <w:t>•</w:t>
      </w:r>
      <w:r w:rsidRPr="00F27147">
        <w:rPr>
          <w:rFonts w:ascii="Verdana" w:hAnsi="Verdana" w:cs="Arial"/>
          <w:color w:val="auto"/>
          <w:sz w:val="20"/>
          <w:szCs w:val="20"/>
        </w:rPr>
        <w:tab/>
        <w:t>проведения гибкой тарифной политики;</w:t>
      </w:r>
    </w:p>
    <w:p w:rsidR="00287427" w:rsidRPr="00F27147" w:rsidRDefault="00287427" w:rsidP="00287427">
      <w:pPr>
        <w:pStyle w:val="17"/>
        <w:shd w:val="clear" w:color="auto" w:fill="FFFFFF"/>
        <w:spacing w:line="240" w:lineRule="auto"/>
        <w:ind w:firstLine="720"/>
        <w:rPr>
          <w:rFonts w:ascii="Verdana" w:hAnsi="Verdana" w:cs="Arial"/>
          <w:color w:val="auto"/>
          <w:sz w:val="20"/>
          <w:szCs w:val="20"/>
        </w:rPr>
      </w:pPr>
      <w:r w:rsidRPr="00F27147">
        <w:rPr>
          <w:rFonts w:ascii="Verdana" w:hAnsi="Verdana" w:cs="Arial"/>
          <w:color w:val="auto"/>
          <w:sz w:val="20"/>
          <w:szCs w:val="20"/>
        </w:rPr>
        <w:t>•</w:t>
      </w:r>
      <w:r w:rsidRPr="00F27147">
        <w:rPr>
          <w:rFonts w:ascii="Verdana" w:hAnsi="Verdana" w:cs="Arial"/>
          <w:color w:val="auto"/>
          <w:sz w:val="20"/>
          <w:szCs w:val="20"/>
        </w:rPr>
        <w:tab/>
        <w:t>проведения активных операций по купле-продаже иностранной валюты в наличной и безналичной формах, обеспечивающих, помимо доходности, поддержание операций по переводам денежных средств по поручению физических лиц без открытия банковского счета;</w:t>
      </w:r>
    </w:p>
    <w:p w:rsidR="00287427" w:rsidRPr="00F27147" w:rsidRDefault="00287427" w:rsidP="00287427">
      <w:pPr>
        <w:pStyle w:val="17"/>
        <w:shd w:val="clear" w:color="auto" w:fill="FFFFFF"/>
        <w:spacing w:line="240" w:lineRule="auto"/>
        <w:ind w:firstLine="720"/>
        <w:rPr>
          <w:rFonts w:ascii="Verdana" w:hAnsi="Verdana" w:cs="Arial"/>
          <w:color w:val="auto"/>
          <w:sz w:val="20"/>
          <w:szCs w:val="20"/>
        </w:rPr>
      </w:pPr>
      <w:r w:rsidRPr="00F27147">
        <w:rPr>
          <w:rFonts w:ascii="Verdana" w:hAnsi="Verdana" w:cs="Arial"/>
          <w:color w:val="auto"/>
          <w:sz w:val="20"/>
          <w:szCs w:val="20"/>
        </w:rPr>
        <w:t>•</w:t>
      </w:r>
      <w:r w:rsidRPr="00F27147">
        <w:rPr>
          <w:rFonts w:ascii="Verdana" w:hAnsi="Verdana" w:cs="Arial"/>
          <w:color w:val="auto"/>
          <w:sz w:val="20"/>
          <w:szCs w:val="20"/>
        </w:rPr>
        <w:tab/>
        <w:t>качественное совершенствование бизнес-процессов на основе автоматизации и развития информационных технологий, соответствующих международным требованиям и стандартам;</w:t>
      </w:r>
    </w:p>
    <w:p w:rsidR="00287427" w:rsidRPr="00F27147" w:rsidRDefault="00287427" w:rsidP="00287427">
      <w:pPr>
        <w:pStyle w:val="17"/>
        <w:shd w:val="clear" w:color="auto" w:fill="FFFFFF"/>
        <w:spacing w:line="240" w:lineRule="auto"/>
        <w:ind w:firstLine="720"/>
        <w:rPr>
          <w:rFonts w:ascii="Verdana" w:hAnsi="Verdana" w:cs="Arial"/>
          <w:color w:val="auto"/>
          <w:sz w:val="20"/>
          <w:szCs w:val="20"/>
        </w:rPr>
      </w:pPr>
      <w:r w:rsidRPr="00F27147">
        <w:rPr>
          <w:rFonts w:ascii="Verdana" w:hAnsi="Verdana" w:cs="Arial"/>
          <w:color w:val="auto"/>
          <w:sz w:val="20"/>
          <w:szCs w:val="20"/>
        </w:rPr>
        <w:t>•</w:t>
      </w:r>
      <w:r w:rsidRPr="00F27147">
        <w:rPr>
          <w:rFonts w:ascii="Verdana" w:hAnsi="Verdana" w:cs="Arial"/>
          <w:color w:val="auto"/>
          <w:sz w:val="20"/>
          <w:szCs w:val="20"/>
        </w:rPr>
        <w:tab/>
        <w:t>совершенствование и развитие инфраструктуры;</w:t>
      </w:r>
    </w:p>
    <w:p w:rsidR="00287427" w:rsidRPr="00F27147" w:rsidRDefault="00287427" w:rsidP="00287427">
      <w:pPr>
        <w:pStyle w:val="17"/>
        <w:shd w:val="clear" w:color="auto" w:fill="FFFFFF"/>
        <w:spacing w:line="240" w:lineRule="auto"/>
        <w:ind w:firstLine="720"/>
        <w:rPr>
          <w:rFonts w:ascii="Verdana" w:hAnsi="Verdana" w:cs="Arial"/>
          <w:color w:val="auto"/>
          <w:sz w:val="20"/>
          <w:szCs w:val="20"/>
        </w:rPr>
      </w:pPr>
      <w:r w:rsidRPr="00F27147">
        <w:rPr>
          <w:rFonts w:ascii="Verdana" w:hAnsi="Verdana" w:cs="Arial"/>
          <w:color w:val="auto"/>
          <w:sz w:val="20"/>
          <w:szCs w:val="20"/>
        </w:rPr>
        <w:t>•</w:t>
      </w:r>
      <w:r w:rsidRPr="00F27147">
        <w:rPr>
          <w:rFonts w:ascii="Verdana" w:hAnsi="Verdana" w:cs="Arial"/>
          <w:color w:val="auto"/>
          <w:sz w:val="20"/>
          <w:szCs w:val="20"/>
        </w:rPr>
        <w:tab/>
        <w:t>интенсификация труда сотрудников, массовое освоение новых продуктов и технологий, дальнейшее повышение квалификации персонала НКО;</w:t>
      </w:r>
    </w:p>
    <w:p w:rsidR="00287427" w:rsidRDefault="00287427" w:rsidP="00287427">
      <w:pPr>
        <w:pStyle w:val="17"/>
        <w:shd w:val="clear" w:color="auto" w:fill="FFFFFF"/>
        <w:spacing w:line="240" w:lineRule="auto"/>
        <w:ind w:firstLine="720"/>
        <w:rPr>
          <w:rFonts w:ascii="Verdana" w:hAnsi="Verdana" w:cs="Arial"/>
          <w:color w:val="auto"/>
          <w:sz w:val="20"/>
          <w:szCs w:val="20"/>
        </w:rPr>
      </w:pPr>
      <w:r w:rsidRPr="00F27147">
        <w:rPr>
          <w:rFonts w:ascii="Verdana" w:hAnsi="Verdana" w:cs="Arial"/>
          <w:color w:val="auto"/>
          <w:sz w:val="20"/>
          <w:szCs w:val="20"/>
        </w:rPr>
        <w:t>•</w:t>
      </w:r>
      <w:r w:rsidRPr="00F27147">
        <w:rPr>
          <w:rFonts w:ascii="Verdana" w:hAnsi="Verdana" w:cs="Arial"/>
          <w:color w:val="auto"/>
          <w:sz w:val="20"/>
          <w:szCs w:val="20"/>
        </w:rPr>
        <w:tab/>
        <w:t>оптимизация операционных расходов.</w:t>
      </w:r>
    </w:p>
    <w:p w:rsidR="00287427" w:rsidRPr="00F27147" w:rsidRDefault="00287427" w:rsidP="00287427">
      <w:pPr>
        <w:pStyle w:val="1"/>
        <w:numPr>
          <w:ilvl w:val="0"/>
          <w:numId w:val="39"/>
        </w:numPr>
        <w:spacing w:line="240" w:lineRule="auto"/>
        <w:rPr>
          <w:rFonts w:ascii="Verdana" w:hAnsi="Verdana" w:cs="Arial"/>
          <w:bCs w:val="0"/>
          <w:color w:val="auto"/>
          <w:sz w:val="20"/>
          <w:szCs w:val="20"/>
        </w:rPr>
      </w:pPr>
      <w:bookmarkStart w:id="7" w:name="_Toc396480922"/>
      <w:bookmarkStart w:id="8" w:name="_Toc506222867"/>
      <w:r w:rsidRPr="00F27147">
        <w:rPr>
          <w:rFonts w:ascii="Verdana" w:hAnsi="Verdana" w:cs="Arial"/>
          <w:bCs w:val="0"/>
          <w:color w:val="auto"/>
          <w:sz w:val="20"/>
          <w:szCs w:val="20"/>
        </w:rPr>
        <w:t>Основные показатели деятельности НКО</w:t>
      </w:r>
      <w:bookmarkEnd w:id="7"/>
      <w:bookmarkEnd w:id="8"/>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НКО начала операционную деятельность 4 августа 2016 года.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По состоянию на 01.0</w:t>
      </w:r>
      <w:r>
        <w:rPr>
          <w:rFonts w:ascii="Verdana" w:hAnsi="Verdana" w:cs="Arial"/>
          <w:sz w:val="20"/>
          <w:szCs w:val="20"/>
        </w:rPr>
        <w:t>4</w:t>
      </w:r>
      <w:r w:rsidRPr="00F27147">
        <w:rPr>
          <w:rFonts w:ascii="Verdana" w:hAnsi="Verdana" w:cs="Arial"/>
          <w:sz w:val="20"/>
          <w:szCs w:val="20"/>
        </w:rPr>
        <w:t>.2018 активы НКО составили 1</w:t>
      </w:r>
      <w:r w:rsidR="00144822">
        <w:rPr>
          <w:rFonts w:ascii="Verdana" w:hAnsi="Verdana" w:cs="Arial"/>
          <w:sz w:val="20"/>
          <w:szCs w:val="20"/>
        </w:rPr>
        <w:t>72</w:t>
      </w:r>
      <w:r w:rsidRPr="00F27147">
        <w:rPr>
          <w:rFonts w:ascii="Verdana" w:hAnsi="Verdana" w:cs="Arial"/>
          <w:sz w:val="20"/>
          <w:szCs w:val="20"/>
        </w:rPr>
        <w:t xml:space="preserve"> </w:t>
      </w:r>
      <w:r w:rsidR="00144822">
        <w:rPr>
          <w:rFonts w:ascii="Verdana" w:hAnsi="Verdana" w:cs="Arial"/>
          <w:sz w:val="20"/>
          <w:szCs w:val="20"/>
        </w:rPr>
        <w:t>104</w:t>
      </w:r>
      <w:r w:rsidRPr="00F27147">
        <w:rPr>
          <w:rFonts w:ascii="Verdana" w:hAnsi="Verdana" w:cs="Arial"/>
          <w:sz w:val="20"/>
          <w:szCs w:val="20"/>
        </w:rPr>
        <w:t xml:space="preserve"> тысячи рублей.</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В структуре активов наибольший удельный вес на 01.0</w:t>
      </w:r>
      <w:r w:rsidR="00144822">
        <w:rPr>
          <w:rFonts w:ascii="Verdana" w:hAnsi="Verdana" w:cs="Arial"/>
          <w:sz w:val="20"/>
          <w:szCs w:val="20"/>
        </w:rPr>
        <w:t>4</w:t>
      </w:r>
      <w:r w:rsidRPr="00F27147">
        <w:rPr>
          <w:rFonts w:ascii="Verdana" w:hAnsi="Verdana" w:cs="Arial"/>
          <w:sz w:val="20"/>
          <w:szCs w:val="20"/>
        </w:rPr>
        <w:t xml:space="preserve">.2018 приходится на чистую ссудную задолженность и на основные средства – </w:t>
      </w:r>
      <w:r w:rsidR="00144822">
        <w:rPr>
          <w:rFonts w:ascii="Verdana" w:hAnsi="Verdana" w:cs="Arial"/>
          <w:sz w:val="20"/>
          <w:szCs w:val="20"/>
        </w:rPr>
        <w:t>52</w:t>
      </w:r>
      <w:r w:rsidRPr="00F27147">
        <w:rPr>
          <w:rFonts w:ascii="Verdana" w:hAnsi="Verdana" w:cs="Arial"/>
          <w:sz w:val="20"/>
          <w:szCs w:val="20"/>
        </w:rPr>
        <w:t>,</w:t>
      </w:r>
      <w:r w:rsidR="00144822">
        <w:rPr>
          <w:rFonts w:ascii="Verdana" w:hAnsi="Verdana" w:cs="Arial"/>
          <w:sz w:val="20"/>
          <w:szCs w:val="20"/>
        </w:rPr>
        <w:t>61</w:t>
      </w:r>
      <w:r w:rsidRPr="00F27147">
        <w:rPr>
          <w:rFonts w:ascii="Verdana" w:hAnsi="Verdana" w:cs="Arial"/>
          <w:sz w:val="20"/>
          <w:szCs w:val="20"/>
        </w:rPr>
        <w:t>% и 3</w:t>
      </w:r>
      <w:r w:rsidR="00144822">
        <w:rPr>
          <w:rFonts w:ascii="Verdana" w:hAnsi="Verdana" w:cs="Arial"/>
          <w:sz w:val="20"/>
          <w:szCs w:val="20"/>
        </w:rPr>
        <w:t>3</w:t>
      </w:r>
      <w:r w:rsidRPr="00F27147">
        <w:rPr>
          <w:rFonts w:ascii="Verdana" w:hAnsi="Verdana" w:cs="Arial"/>
          <w:sz w:val="20"/>
          <w:szCs w:val="20"/>
        </w:rPr>
        <w:t>,</w:t>
      </w:r>
      <w:r w:rsidR="00144822">
        <w:rPr>
          <w:rFonts w:ascii="Verdana" w:hAnsi="Verdana" w:cs="Arial"/>
          <w:sz w:val="20"/>
          <w:szCs w:val="20"/>
        </w:rPr>
        <w:t>22</w:t>
      </w:r>
      <w:r w:rsidRPr="00F27147">
        <w:rPr>
          <w:rFonts w:ascii="Verdana" w:hAnsi="Verdana" w:cs="Arial"/>
          <w:sz w:val="20"/>
          <w:szCs w:val="20"/>
        </w:rPr>
        <w:t>% соответственно.</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В структуре доходов за</w:t>
      </w:r>
      <w:r w:rsidR="00144822">
        <w:rPr>
          <w:rFonts w:ascii="Verdana" w:hAnsi="Verdana" w:cs="Arial"/>
          <w:sz w:val="20"/>
          <w:szCs w:val="20"/>
        </w:rPr>
        <w:t xml:space="preserve"> 1 квартал</w:t>
      </w:r>
      <w:r w:rsidRPr="00F27147">
        <w:rPr>
          <w:rFonts w:ascii="Verdana" w:hAnsi="Verdana" w:cs="Arial"/>
          <w:sz w:val="20"/>
          <w:szCs w:val="20"/>
        </w:rPr>
        <w:t xml:space="preserve"> 201</w:t>
      </w:r>
      <w:r w:rsidR="00144822">
        <w:rPr>
          <w:rFonts w:ascii="Verdana" w:hAnsi="Verdana" w:cs="Arial"/>
          <w:sz w:val="20"/>
          <w:szCs w:val="20"/>
        </w:rPr>
        <w:t>8</w:t>
      </w:r>
      <w:r w:rsidRPr="00F27147">
        <w:rPr>
          <w:rFonts w:ascii="Verdana" w:hAnsi="Verdana" w:cs="Arial"/>
          <w:sz w:val="20"/>
          <w:szCs w:val="20"/>
        </w:rPr>
        <w:t xml:space="preserve"> год</w:t>
      </w:r>
      <w:r w:rsidR="00144822">
        <w:rPr>
          <w:rFonts w:ascii="Verdana" w:hAnsi="Verdana" w:cs="Arial"/>
          <w:sz w:val="20"/>
          <w:szCs w:val="20"/>
        </w:rPr>
        <w:t>а</w:t>
      </w:r>
      <w:r w:rsidRPr="00F27147">
        <w:rPr>
          <w:rFonts w:ascii="Verdana" w:hAnsi="Verdana" w:cs="Arial"/>
          <w:sz w:val="20"/>
          <w:szCs w:val="20"/>
        </w:rPr>
        <w:t xml:space="preserve"> доходы от операций с иностранной валютой составили</w:t>
      </w:r>
      <w:r w:rsidRPr="00F27147" w:rsidDel="00B276AA">
        <w:rPr>
          <w:rFonts w:ascii="Verdana" w:hAnsi="Verdana" w:cs="Arial"/>
          <w:sz w:val="20"/>
          <w:szCs w:val="20"/>
        </w:rPr>
        <w:t xml:space="preserve"> </w:t>
      </w:r>
      <w:r w:rsidR="00144822">
        <w:rPr>
          <w:rFonts w:ascii="Verdana" w:hAnsi="Verdana" w:cs="Arial"/>
          <w:sz w:val="20"/>
          <w:szCs w:val="20"/>
        </w:rPr>
        <w:t>12</w:t>
      </w:r>
      <w:r w:rsidRPr="00F27147">
        <w:rPr>
          <w:rFonts w:ascii="Verdana" w:hAnsi="Verdana" w:cs="Arial"/>
          <w:sz w:val="20"/>
          <w:szCs w:val="20"/>
        </w:rPr>
        <w:t xml:space="preserve"> </w:t>
      </w:r>
      <w:r w:rsidR="00144822">
        <w:rPr>
          <w:rFonts w:ascii="Verdana" w:hAnsi="Verdana" w:cs="Arial"/>
          <w:sz w:val="20"/>
          <w:szCs w:val="20"/>
        </w:rPr>
        <w:t>163</w:t>
      </w:r>
      <w:r w:rsidRPr="00F27147">
        <w:rPr>
          <w:rFonts w:ascii="Verdana" w:hAnsi="Verdana" w:cs="Arial"/>
          <w:sz w:val="20"/>
          <w:szCs w:val="20"/>
        </w:rPr>
        <w:t xml:space="preserve"> тыс. рублей.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bCs/>
          <w:sz w:val="20"/>
          <w:szCs w:val="20"/>
        </w:rPr>
        <w:t xml:space="preserve">Комиссионный доход </w:t>
      </w:r>
      <w:r w:rsidRPr="00F27147">
        <w:rPr>
          <w:rFonts w:ascii="Verdana" w:hAnsi="Verdana" w:cs="Arial"/>
          <w:sz w:val="20"/>
          <w:szCs w:val="20"/>
        </w:rPr>
        <w:t>за</w:t>
      </w:r>
      <w:r w:rsidR="00144822">
        <w:rPr>
          <w:rFonts w:ascii="Verdana" w:hAnsi="Verdana" w:cs="Arial"/>
          <w:sz w:val="20"/>
          <w:szCs w:val="20"/>
        </w:rPr>
        <w:t xml:space="preserve"> 1 квартал</w:t>
      </w:r>
      <w:r w:rsidRPr="00F27147">
        <w:rPr>
          <w:rFonts w:ascii="Verdana" w:hAnsi="Verdana" w:cs="Arial"/>
          <w:sz w:val="20"/>
          <w:szCs w:val="20"/>
        </w:rPr>
        <w:t xml:space="preserve"> 201</w:t>
      </w:r>
      <w:r w:rsidR="00144822">
        <w:rPr>
          <w:rFonts w:ascii="Verdana" w:hAnsi="Verdana" w:cs="Arial"/>
          <w:sz w:val="20"/>
          <w:szCs w:val="20"/>
        </w:rPr>
        <w:t>8</w:t>
      </w:r>
      <w:r w:rsidRPr="00F27147">
        <w:rPr>
          <w:rFonts w:ascii="Verdana" w:hAnsi="Verdana" w:cs="Arial"/>
          <w:sz w:val="20"/>
          <w:szCs w:val="20"/>
        </w:rPr>
        <w:t xml:space="preserve"> год</w:t>
      </w:r>
      <w:r w:rsidR="00144822">
        <w:rPr>
          <w:rFonts w:ascii="Verdana" w:hAnsi="Verdana" w:cs="Arial"/>
          <w:sz w:val="20"/>
          <w:szCs w:val="20"/>
        </w:rPr>
        <w:t>а</w:t>
      </w:r>
      <w:r w:rsidRPr="00F27147">
        <w:rPr>
          <w:rFonts w:ascii="Verdana" w:hAnsi="Verdana" w:cs="Arial"/>
          <w:bCs/>
          <w:sz w:val="20"/>
          <w:szCs w:val="20"/>
        </w:rPr>
        <w:t xml:space="preserve"> составил</w:t>
      </w:r>
      <w:r w:rsidR="00144822">
        <w:rPr>
          <w:rFonts w:ascii="Verdana" w:hAnsi="Verdana" w:cs="Arial"/>
          <w:bCs/>
          <w:sz w:val="20"/>
          <w:szCs w:val="20"/>
        </w:rPr>
        <w:t>и</w:t>
      </w:r>
      <w:r w:rsidRPr="00F27147">
        <w:rPr>
          <w:rFonts w:ascii="Verdana" w:hAnsi="Verdana" w:cs="Arial"/>
          <w:bCs/>
          <w:sz w:val="20"/>
          <w:szCs w:val="20"/>
        </w:rPr>
        <w:t xml:space="preserve"> </w:t>
      </w:r>
      <w:r w:rsidR="00144822">
        <w:rPr>
          <w:rFonts w:ascii="Verdana" w:hAnsi="Verdana" w:cs="Arial"/>
          <w:bCs/>
          <w:sz w:val="20"/>
          <w:szCs w:val="20"/>
        </w:rPr>
        <w:t xml:space="preserve">417 </w:t>
      </w:r>
      <w:r w:rsidRPr="00F27147">
        <w:rPr>
          <w:rFonts w:ascii="Verdana" w:hAnsi="Verdana" w:cs="Arial"/>
          <w:bCs/>
          <w:sz w:val="20"/>
          <w:szCs w:val="20"/>
        </w:rPr>
        <w:t>тыс. руб. и представляет собой комиссию за осуществление переводов физических без открытия счета.</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В структуре расходов за</w:t>
      </w:r>
      <w:r w:rsidR="00144822">
        <w:rPr>
          <w:rFonts w:ascii="Verdana" w:hAnsi="Verdana" w:cs="Arial"/>
          <w:sz w:val="20"/>
          <w:szCs w:val="20"/>
        </w:rPr>
        <w:t xml:space="preserve"> 1 квартал</w:t>
      </w:r>
      <w:r w:rsidRPr="00F27147">
        <w:rPr>
          <w:rFonts w:ascii="Verdana" w:hAnsi="Verdana" w:cs="Arial"/>
          <w:sz w:val="20"/>
          <w:szCs w:val="20"/>
        </w:rPr>
        <w:t xml:space="preserve"> 201</w:t>
      </w:r>
      <w:r w:rsidR="00144822">
        <w:rPr>
          <w:rFonts w:ascii="Verdana" w:hAnsi="Verdana" w:cs="Arial"/>
          <w:sz w:val="20"/>
          <w:szCs w:val="20"/>
        </w:rPr>
        <w:t>8</w:t>
      </w:r>
      <w:r w:rsidRPr="00F27147">
        <w:rPr>
          <w:rFonts w:ascii="Verdana" w:hAnsi="Verdana" w:cs="Arial"/>
          <w:sz w:val="20"/>
          <w:szCs w:val="20"/>
        </w:rPr>
        <w:t xml:space="preserve"> год</w:t>
      </w:r>
      <w:r w:rsidR="00144822">
        <w:rPr>
          <w:rFonts w:ascii="Verdana" w:hAnsi="Verdana" w:cs="Arial"/>
          <w:sz w:val="20"/>
          <w:szCs w:val="20"/>
        </w:rPr>
        <w:t>а</w:t>
      </w:r>
      <w:r w:rsidRPr="00F27147">
        <w:rPr>
          <w:rFonts w:ascii="Verdana" w:hAnsi="Verdana" w:cs="Arial"/>
          <w:sz w:val="20"/>
          <w:szCs w:val="20"/>
        </w:rPr>
        <w:t xml:space="preserve"> преобладают операционные расходы – 2</w:t>
      </w:r>
      <w:r w:rsidR="00144822">
        <w:rPr>
          <w:rFonts w:ascii="Verdana" w:hAnsi="Verdana" w:cs="Arial"/>
          <w:sz w:val="20"/>
          <w:szCs w:val="20"/>
        </w:rPr>
        <w:t>6</w:t>
      </w:r>
      <w:r w:rsidRPr="00F27147">
        <w:rPr>
          <w:rFonts w:ascii="Verdana" w:hAnsi="Verdana" w:cs="Arial"/>
          <w:sz w:val="20"/>
          <w:szCs w:val="20"/>
        </w:rPr>
        <w:t> </w:t>
      </w:r>
      <w:r w:rsidR="00144822">
        <w:rPr>
          <w:rFonts w:ascii="Verdana" w:hAnsi="Verdana" w:cs="Arial"/>
          <w:sz w:val="20"/>
          <w:szCs w:val="20"/>
        </w:rPr>
        <w:t>128</w:t>
      </w:r>
      <w:r w:rsidRPr="00F27147">
        <w:rPr>
          <w:rFonts w:ascii="Verdana" w:hAnsi="Verdana" w:cs="Arial"/>
          <w:sz w:val="20"/>
          <w:szCs w:val="20"/>
        </w:rPr>
        <w:t xml:space="preserve"> тыс. руб. и комиссионные расходы от валютно-обменных операций с банками составили </w:t>
      </w:r>
      <w:r w:rsidR="00144822">
        <w:rPr>
          <w:rFonts w:ascii="Verdana" w:hAnsi="Verdana" w:cs="Arial"/>
          <w:sz w:val="20"/>
          <w:szCs w:val="20"/>
        </w:rPr>
        <w:t>716</w:t>
      </w:r>
      <w:r w:rsidRPr="00F27147">
        <w:rPr>
          <w:rFonts w:ascii="Verdana" w:hAnsi="Verdana" w:cs="Arial"/>
          <w:sz w:val="20"/>
          <w:szCs w:val="20"/>
        </w:rPr>
        <w:t xml:space="preserve"> тыс. рублей. </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Размер основного капитала по состоянию на 01.0</w:t>
      </w:r>
      <w:r w:rsidR="00144822">
        <w:rPr>
          <w:rFonts w:ascii="Verdana" w:hAnsi="Verdana" w:cs="Arial"/>
          <w:sz w:val="20"/>
          <w:szCs w:val="20"/>
        </w:rPr>
        <w:t>4</w:t>
      </w:r>
      <w:r w:rsidRPr="00F27147">
        <w:rPr>
          <w:rFonts w:ascii="Verdana" w:hAnsi="Verdana" w:cs="Arial"/>
          <w:sz w:val="20"/>
          <w:szCs w:val="20"/>
        </w:rPr>
        <w:t>.2018г. составил 1</w:t>
      </w:r>
      <w:r w:rsidR="00282431">
        <w:rPr>
          <w:rFonts w:ascii="Verdana" w:hAnsi="Verdana" w:cs="Arial"/>
          <w:sz w:val="20"/>
          <w:szCs w:val="20"/>
        </w:rPr>
        <w:t>5</w:t>
      </w:r>
      <w:r w:rsidRPr="00F27147">
        <w:rPr>
          <w:rFonts w:ascii="Verdana" w:hAnsi="Verdana" w:cs="Arial"/>
          <w:sz w:val="20"/>
          <w:szCs w:val="20"/>
        </w:rPr>
        <w:t xml:space="preserve">7 </w:t>
      </w:r>
      <w:r w:rsidR="00282431">
        <w:rPr>
          <w:rFonts w:ascii="Verdana" w:hAnsi="Verdana" w:cs="Arial"/>
          <w:sz w:val="20"/>
          <w:szCs w:val="20"/>
        </w:rPr>
        <w:t>8</w:t>
      </w:r>
      <w:r w:rsidRPr="00F27147">
        <w:rPr>
          <w:rFonts w:ascii="Verdana" w:hAnsi="Verdana" w:cs="Arial"/>
          <w:sz w:val="20"/>
          <w:szCs w:val="20"/>
        </w:rPr>
        <w:t>80 тыс. рублей.</w:t>
      </w:r>
    </w:p>
    <w:p w:rsidR="00287427" w:rsidRPr="00F27147" w:rsidRDefault="00287427" w:rsidP="00287427">
      <w:pPr>
        <w:pStyle w:val="1"/>
        <w:numPr>
          <w:ilvl w:val="0"/>
          <w:numId w:val="39"/>
        </w:numPr>
        <w:shd w:val="clear" w:color="auto" w:fill="FFFFFF"/>
        <w:spacing w:line="240" w:lineRule="auto"/>
        <w:rPr>
          <w:rFonts w:ascii="Verdana" w:hAnsi="Verdana" w:cs="Arial"/>
          <w:color w:val="auto"/>
          <w:sz w:val="20"/>
          <w:szCs w:val="20"/>
        </w:rPr>
      </w:pPr>
      <w:bookmarkStart w:id="9" w:name="_Toc506222868"/>
      <w:r w:rsidRPr="00F27147">
        <w:rPr>
          <w:rFonts w:ascii="Verdana" w:hAnsi="Verdana" w:cs="Arial"/>
          <w:color w:val="auto"/>
          <w:sz w:val="20"/>
          <w:szCs w:val="20"/>
        </w:rPr>
        <w:t>Экономическая среда</w:t>
      </w:r>
      <w:bookmarkEnd w:id="9"/>
      <w:r w:rsidRPr="00F27147">
        <w:rPr>
          <w:rFonts w:ascii="Verdana" w:hAnsi="Verdana" w:cs="Arial"/>
          <w:color w:val="auto"/>
          <w:sz w:val="20"/>
          <w:szCs w:val="20"/>
        </w:rPr>
        <w:tab/>
      </w:r>
    </w:p>
    <w:bookmarkEnd w:id="6"/>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Общими тенденциями развития рынка банковских услуг, важными для НКО, являются: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 xml:space="preserve">Планируемое изменение большинством розничных игроков структуры доходов с повышением доли дохода, получаемой от комиссионных/ </w:t>
      </w:r>
      <w:proofErr w:type="spellStart"/>
      <w:r w:rsidRPr="00F27147">
        <w:rPr>
          <w:rFonts w:ascii="Verdana" w:hAnsi="Verdana" w:cs="Arial"/>
          <w:sz w:val="20"/>
          <w:szCs w:val="20"/>
        </w:rPr>
        <w:t>безрисковых</w:t>
      </w:r>
      <w:proofErr w:type="spellEnd"/>
      <w:r w:rsidRPr="00F27147">
        <w:rPr>
          <w:rFonts w:ascii="Verdana" w:hAnsi="Verdana" w:cs="Arial"/>
          <w:sz w:val="20"/>
          <w:szCs w:val="20"/>
        </w:rPr>
        <w:t xml:space="preserve"> продуктов;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Стабилизация рубля к валютной корзине в среднесрочной перспективе;</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 xml:space="preserve">Стабилизация ситуации в российской экономике, проведение программы </w:t>
      </w:r>
      <w:proofErr w:type="spellStart"/>
      <w:r w:rsidRPr="00F27147">
        <w:rPr>
          <w:rFonts w:ascii="Verdana" w:hAnsi="Verdana" w:cs="Arial"/>
          <w:sz w:val="20"/>
          <w:szCs w:val="20"/>
        </w:rPr>
        <w:t>импортозамещения</w:t>
      </w:r>
      <w:proofErr w:type="spellEnd"/>
      <w:r w:rsidRPr="00F27147">
        <w:rPr>
          <w:rFonts w:ascii="Verdana" w:hAnsi="Verdana" w:cs="Arial"/>
          <w:sz w:val="20"/>
          <w:szCs w:val="20"/>
        </w:rPr>
        <w:t xml:space="preserve"> и поддержки приоритетных отраслей промышленности.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lastRenderedPageBreak/>
        <w:t xml:space="preserve">Существенные внешние события/ факторы, которые могут в наибольшей степени негативно повлиять на деятельность НКО: </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Вторая волна мирового финансового кризиса и как следствие ухудшение ситуации на рынках капитала;</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Медленный выход российской экономики из экономического спада;</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Недоверие населения к кредитным организациям, как к экономическим агентам;</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Стагнация в развитии долговых рынков;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Вторая волна девальвации рубля.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Действиями НКО, которые направлены на уменьшение влияния приведенных выше факторов на деятельность НКО, являются: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Жесткое рационирование капитала ввиду сложности привлечения новых средств;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Улучшение систем прогнозирования будущей ликвидности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Оперативное отслеживание рыночной ситуации;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Взвешенная и продуманная политика НКО по управлению активами и пассивами;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Поддержание высокой финансовой надежности.</w:t>
      </w:r>
    </w:p>
    <w:p w:rsidR="0028742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xml:space="preserve">В условиях изменения внешней среды, в которой функционирует кредитная организация, стратегической целью деятельности НКО является формирование современной устойчивой </w:t>
      </w:r>
      <w:proofErr w:type="spellStart"/>
      <w:r w:rsidRPr="00F27147">
        <w:rPr>
          <w:rFonts w:ascii="Verdana" w:hAnsi="Verdana" w:cs="Arial"/>
          <w:sz w:val="20"/>
          <w:szCs w:val="20"/>
        </w:rPr>
        <w:t>низкорисковой</w:t>
      </w:r>
      <w:proofErr w:type="spellEnd"/>
      <w:r w:rsidRPr="00F27147">
        <w:rPr>
          <w:rFonts w:ascii="Verdana" w:hAnsi="Verdana" w:cs="Arial"/>
          <w:sz w:val="20"/>
          <w:szCs w:val="20"/>
        </w:rPr>
        <w:t xml:space="preserve"> кредитной организации, сконцентрированной на оказание качественных услуг.</w:t>
      </w:r>
    </w:p>
    <w:p w:rsidR="00287427" w:rsidRPr="00F27147" w:rsidRDefault="00287427" w:rsidP="00287427">
      <w:pPr>
        <w:widowControl w:val="0"/>
        <w:spacing w:before="240" w:after="240"/>
        <w:rPr>
          <w:rFonts w:ascii="Verdana" w:hAnsi="Verdana" w:cs="Arial"/>
          <w:sz w:val="20"/>
          <w:szCs w:val="20"/>
        </w:rPr>
      </w:pPr>
      <w:r w:rsidRPr="007338CE">
        <w:rPr>
          <w:rFonts w:ascii="Verdana" w:hAnsi="Verdana" w:cs="Arial"/>
          <w:sz w:val="20"/>
          <w:szCs w:val="20"/>
        </w:rPr>
        <w:t xml:space="preserve">Развитие банковского сектора в </w:t>
      </w:r>
      <w:r w:rsidR="00282431">
        <w:rPr>
          <w:rFonts w:ascii="Verdana" w:hAnsi="Verdana" w:cs="Arial"/>
          <w:sz w:val="20"/>
          <w:szCs w:val="20"/>
        </w:rPr>
        <w:t xml:space="preserve">1 квартале 2018 и в </w:t>
      </w:r>
      <w:r w:rsidRPr="007338CE">
        <w:rPr>
          <w:rFonts w:ascii="Verdana" w:hAnsi="Verdana" w:cs="Arial"/>
          <w:sz w:val="20"/>
          <w:szCs w:val="20"/>
        </w:rPr>
        <w:t xml:space="preserve">2017 году происходило на фоне негативных изменений макроэкономической ситуации в стране. Последние три года российские банки проходят естественный отбор. </w:t>
      </w:r>
      <w:r w:rsidR="00282431">
        <w:rPr>
          <w:rFonts w:ascii="Verdana" w:hAnsi="Verdana" w:cs="Arial"/>
          <w:sz w:val="20"/>
          <w:szCs w:val="20"/>
        </w:rPr>
        <w:t xml:space="preserve">С начала </w:t>
      </w:r>
      <w:r w:rsidRPr="007338CE">
        <w:rPr>
          <w:rFonts w:ascii="Verdana" w:hAnsi="Verdana" w:cs="Arial"/>
          <w:sz w:val="20"/>
          <w:szCs w:val="20"/>
        </w:rPr>
        <w:t>201</w:t>
      </w:r>
      <w:r w:rsidR="00282431">
        <w:rPr>
          <w:rFonts w:ascii="Verdana" w:hAnsi="Verdana" w:cs="Arial"/>
          <w:sz w:val="20"/>
          <w:szCs w:val="20"/>
        </w:rPr>
        <w:t>8</w:t>
      </w:r>
      <w:r w:rsidRPr="007338CE">
        <w:rPr>
          <w:rFonts w:ascii="Verdana" w:hAnsi="Verdana" w:cs="Arial"/>
          <w:sz w:val="20"/>
          <w:szCs w:val="20"/>
        </w:rPr>
        <w:t xml:space="preserve"> год</w:t>
      </w:r>
      <w:r w:rsidR="00282431">
        <w:rPr>
          <w:rFonts w:ascii="Verdana" w:hAnsi="Verdana" w:cs="Arial"/>
          <w:sz w:val="20"/>
          <w:szCs w:val="20"/>
        </w:rPr>
        <w:t xml:space="preserve">а наблюдается постепенный рост </w:t>
      </w:r>
      <w:r w:rsidRPr="007338CE">
        <w:rPr>
          <w:rFonts w:ascii="Verdana" w:hAnsi="Verdana" w:cs="Arial"/>
          <w:sz w:val="20"/>
          <w:szCs w:val="20"/>
        </w:rPr>
        <w:t xml:space="preserve">цен на нефть, Центральный Банк неоднократно снижал ключевую ставку, по состоянию на 01 </w:t>
      </w:r>
      <w:r w:rsidR="00282431">
        <w:rPr>
          <w:rFonts w:ascii="Verdana" w:hAnsi="Verdana" w:cs="Arial"/>
          <w:sz w:val="20"/>
          <w:szCs w:val="20"/>
        </w:rPr>
        <w:t>апреля</w:t>
      </w:r>
      <w:r w:rsidRPr="007338CE">
        <w:rPr>
          <w:rFonts w:ascii="Verdana" w:hAnsi="Verdana" w:cs="Arial"/>
          <w:sz w:val="20"/>
          <w:szCs w:val="20"/>
        </w:rPr>
        <w:t xml:space="preserve"> 2018 года она составила 7,</w:t>
      </w:r>
      <w:r w:rsidR="00282431">
        <w:rPr>
          <w:rFonts w:ascii="Verdana" w:hAnsi="Verdana" w:cs="Arial"/>
          <w:sz w:val="20"/>
          <w:szCs w:val="20"/>
        </w:rPr>
        <w:t>25</w:t>
      </w:r>
      <w:r w:rsidRPr="007338CE">
        <w:rPr>
          <w:rFonts w:ascii="Verdana" w:hAnsi="Verdana" w:cs="Arial"/>
          <w:sz w:val="20"/>
          <w:szCs w:val="20"/>
        </w:rPr>
        <w:t>%. Одновременно продолжается перестройки надзорного блока в Центральном Банке, вводятся в действие новые нормативно-правовые акты, что влияет на рост операционных расходов НКО</w:t>
      </w:r>
      <w:r>
        <w:rPr>
          <w:rFonts w:ascii="Verdana" w:hAnsi="Verdana" w:cs="Arial"/>
          <w:sz w:val="20"/>
          <w:szCs w:val="20"/>
        </w:rPr>
        <w:t xml:space="preserve">. </w:t>
      </w:r>
    </w:p>
    <w:p w:rsidR="00AB7729" w:rsidRDefault="00287427" w:rsidP="00287427">
      <w:pPr>
        <w:widowControl w:val="0"/>
        <w:spacing w:before="240" w:after="240"/>
        <w:rPr>
          <w:rFonts w:ascii="Verdana" w:hAnsi="Verdana" w:cs="Arial"/>
          <w:sz w:val="20"/>
          <w:szCs w:val="20"/>
        </w:rPr>
      </w:pPr>
      <w:r w:rsidRPr="00656E58">
        <w:rPr>
          <w:rFonts w:ascii="Verdana" w:hAnsi="Verdana" w:cs="Arial"/>
          <w:sz w:val="20"/>
          <w:szCs w:val="20"/>
        </w:rPr>
        <w:t>В</w:t>
      </w:r>
      <w:r w:rsidR="00282431">
        <w:rPr>
          <w:rFonts w:ascii="Verdana" w:hAnsi="Verdana" w:cs="Arial"/>
          <w:sz w:val="20"/>
          <w:szCs w:val="20"/>
        </w:rPr>
        <w:t xml:space="preserve"> 1 квартале</w:t>
      </w:r>
      <w:r w:rsidRPr="00656E58">
        <w:rPr>
          <w:rFonts w:ascii="Verdana" w:hAnsi="Verdana" w:cs="Arial"/>
          <w:sz w:val="20"/>
          <w:szCs w:val="20"/>
        </w:rPr>
        <w:t xml:space="preserve"> 201</w:t>
      </w:r>
      <w:r w:rsidR="00282431">
        <w:rPr>
          <w:rFonts w:ascii="Verdana" w:hAnsi="Verdana" w:cs="Arial"/>
          <w:sz w:val="20"/>
          <w:szCs w:val="20"/>
        </w:rPr>
        <w:t>8</w:t>
      </w:r>
      <w:r w:rsidRPr="00656E58">
        <w:rPr>
          <w:rFonts w:ascii="Verdana" w:hAnsi="Verdana" w:cs="Arial"/>
          <w:sz w:val="20"/>
          <w:szCs w:val="20"/>
        </w:rPr>
        <w:t xml:space="preserve"> год</w:t>
      </w:r>
      <w:r w:rsidR="00282431">
        <w:rPr>
          <w:rFonts w:ascii="Verdana" w:hAnsi="Verdana" w:cs="Arial"/>
          <w:sz w:val="20"/>
          <w:szCs w:val="20"/>
        </w:rPr>
        <w:t>а</w:t>
      </w:r>
      <w:r w:rsidRPr="00656E58">
        <w:rPr>
          <w:rFonts w:ascii="Verdana" w:hAnsi="Verdana" w:cs="Arial"/>
          <w:sz w:val="20"/>
          <w:szCs w:val="20"/>
        </w:rPr>
        <w:t xml:space="preserve"> наблюдал</w:t>
      </w:r>
      <w:r w:rsidR="00282431">
        <w:rPr>
          <w:rFonts w:ascii="Verdana" w:hAnsi="Verdana" w:cs="Arial"/>
          <w:sz w:val="20"/>
          <w:szCs w:val="20"/>
        </w:rPr>
        <w:t>а</w:t>
      </w:r>
      <w:r w:rsidRPr="00656E58">
        <w:rPr>
          <w:rFonts w:ascii="Verdana" w:hAnsi="Verdana" w:cs="Arial"/>
          <w:sz w:val="20"/>
          <w:szCs w:val="20"/>
        </w:rPr>
        <w:t xml:space="preserve">сь </w:t>
      </w:r>
      <w:r w:rsidR="00282431">
        <w:rPr>
          <w:rFonts w:ascii="Verdana" w:hAnsi="Verdana" w:cs="Arial"/>
          <w:sz w:val="20"/>
          <w:szCs w:val="20"/>
        </w:rPr>
        <w:t>стабилизация курса</w:t>
      </w:r>
      <w:r w:rsidRPr="00656E58">
        <w:rPr>
          <w:rFonts w:ascii="Verdana" w:hAnsi="Verdana" w:cs="Arial"/>
          <w:sz w:val="20"/>
          <w:szCs w:val="20"/>
        </w:rPr>
        <w:t xml:space="preserve"> рубля, </w:t>
      </w:r>
      <w:r w:rsidR="00282431">
        <w:rPr>
          <w:rFonts w:ascii="Verdana" w:hAnsi="Verdana" w:cs="Arial"/>
          <w:sz w:val="20"/>
          <w:szCs w:val="20"/>
        </w:rPr>
        <w:t>однако в марте 2018 года в ожидании нового витка санкций со стороны западных стран</w:t>
      </w:r>
      <w:r w:rsidRPr="00656E58">
        <w:rPr>
          <w:rFonts w:ascii="Verdana" w:hAnsi="Verdana" w:cs="Arial"/>
          <w:sz w:val="20"/>
          <w:szCs w:val="20"/>
        </w:rPr>
        <w:t xml:space="preserve"> </w:t>
      </w:r>
      <w:r w:rsidR="00282431">
        <w:rPr>
          <w:rFonts w:ascii="Verdana" w:hAnsi="Verdana" w:cs="Arial"/>
          <w:sz w:val="20"/>
          <w:szCs w:val="20"/>
        </w:rPr>
        <w:t xml:space="preserve">повысилась </w:t>
      </w:r>
      <w:r w:rsidRPr="00656E58">
        <w:rPr>
          <w:rFonts w:ascii="Verdana" w:hAnsi="Verdana" w:cs="Arial"/>
          <w:sz w:val="20"/>
          <w:szCs w:val="20"/>
        </w:rPr>
        <w:t xml:space="preserve">волатильность </w:t>
      </w:r>
      <w:r w:rsidR="00282431">
        <w:rPr>
          <w:rFonts w:ascii="Verdana" w:hAnsi="Verdana" w:cs="Arial"/>
          <w:sz w:val="20"/>
          <w:szCs w:val="20"/>
        </w:rPr>
        <w:t>курса национальной валюты</w:t>
      </w:r>
      <w:r w:rsidRPr="00656E58">
        <w:rPr>
          <w:rFonts w:ascii="Verdana" w:hAnsi="Verdana" w:cs="Arial"/>
          <w:sz w:val="20"/>
          <w:szCs w:val="20"/>
        </w:rPr>
        <w:t xml:space="preserve">. </w:t>
      </w:r>
    </w:p>
    <w:p w:rsidR="00287427" w:rsidRPr="00F27147" w:rsidRDefault="00287427" w:rsidP="00AB7729">
      <w:pPr>
        <w:widowControl w:val="0"/>
        <w:spacing w:before="240" w:after="240"/>
        <w:rPr>
          <w:rFonts w:ascii="Verdana" w:hAnsi="Verdana" w:cs="Arial"/>
          <w:sz w:val="20"/>
          <w:szCs w:val="20"/>
        </w:rPr>
      </w:pPr>
      <w:r w:rsidRPr="00F27147">
        <w:rPr>
          <w:rFonts w:ascii="Verdana" w:hAnsi="Verdana" w:cs="Arial"/>
          <w:sz w:val="20"/>
          <w:szCs w:val="20"/>
        </w:rPr>
        <w:t>Принципиальное значение имеет принятие законодательных актов, направленных на дальнейшее укрепление правовых основ банковской деятельности, в том числе предполагающих развитие законодательства, позволяющего осуществлять банковские операции с применением новых технологий, изменение положений ГК РФ.</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Вышеуказанные факторы оказывают значительное влияние на деятельность и финансовое положение НКО в будущем, последствия которого сложно прогнозировать. Будущая экономическая ситуация и нормативно-правовая среда, а также ее воздействие на деятельность НКО могут отличаться от текущих ожиданий руководства.</w:t>
      </w:r>
    </w:p>
    <w:p w:rsidR="00287427" w:rsidRPr="00F27147" w:rsidRDefault="00287427" w:rsidP="00287427">
      <w:pPr>
        <w:pStyle w:val="1"/>
        <w:numPr>
          <w:ilvl w:val="0"/>
          <w:numId w:val="39"/>
        </w:numPr>
        <w:spacing w:line="240" w:lineRule="auto"/>
        <w:rPr>
          <w:rFonts w:ascii="Verdana" w:hAnsi="Verdana" w:cs="Arial"/>
          <w:bCs w:val="0"/>
          <w:color w:val="auto"/>
          <w:sz w:val="20"/>
          <w:szCs w:val="20"/>
        </w:rPr>
      </w:pPr>
      <w:bookmarkStart w:id="10" w:name="_Toc414743080"/>
      <w:bookmarkStart w:id="11" w:name="_Toc414743124"/>
      <w:bookmarkStart w:id="12" w:name="_Toc414743196"/>
      <w:bookmarkStart w:id="13" w:name="_Toc414743338"/>
      <w:bookmarkStart w:id="14" w:name="_Toc414761083"/>
      <w:bookmarkStart w:id="15" w:name="_Toc414742269"/>
      <w:bookmarkStart w:id="16" w:name="_Toc414742552"/>
      <w:bookmarkStart w:id="17" w:name="_Toc414742620"/>
      <w:bookmarkStart w:id="18" w:name="_Toc414743082"/>
      <w:bookmarkStart w:id="19" w:name="_Toc414743126"/>
      <w:bookmarkStart w:id="20" w:name="_Toc414743198"/>
      <w:bookmarkStart w:id="21" w:name="_Toc414743340"/>
      <w:bookmarkStart w:id="22" w:name="_Toc414761085"/>
      <w:bookmarkStart w:id="23" w:name="_Toc392574673"/>
      <w:bookmarkStart w:id="24" w:name="_Toc392574738"/>
      <w:bookmarkStart w:id="25" w:name="_Toc392606608"/>
      <w:bookmarkStart w:id="26" w:name="_Toc392606719"/>
      <w:bookmarkStart w:id="27" w:name="_Toc392673750"/>
      <w:bookmarkStart w:id="28" w:name="_Toc392684312"/>
      <w:bookmarkStart w:id="29" w:name="_Toc392686164"/>
      <w:bookmarkStart w:id="30" w:name="_Toc392747349"/>
      <w:bookmarkStart w:id="31" w:name="_Toc392776619"/>
      <w:bookmarkStart w:id="32" w:name="_Toc388447225"/>
      <w:bookmarkStart w:id="33" w:name="_Toc388447782"/>
      <w:bookmarkStart w:id="34" w:name="_Toc396480923"/>
      <w:bookmarkStart w:id="35" w:name="_Toc50622286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F27147">
        <w:rPr>
          <w:rFonts w:ascii="Verdana" w:hAnsi="Verdana" w:cs="Arial"/>
          <w:bCs w:val="0"/>
          <w:color w:val="auto"/>
          <w:sz w:val="20"/>
          <w:szCs w:val="20"/>
        </w:rPr>
        <w:t>Краткое изложение принципов учетной политики</w:t>
      </w:r>
      <w:bookmarkEnd w:id="32"/>
      <w:bookmarkEnd w:id="33"/>
      <w:bookmarkEnd w:id="34"/>
      <w:bookmarkEnd w:id="35"/>
    </w:p>
    <w:p w:rsidR="00287427" w:rsidRPr="00F27147" w:rsidRDefault="00287427" w:rsidP="00287427">
      <w:pPr>
        <w:widowControl w:val="0"/>
        <w:autoSpaceDE w:val="0"/>
        <w:autoSpaceDN w:val="0"/>
        <w:adjustRightInd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Методологические основы организации ведения бухгалтерского учета в НКО определены Учетной политикой НКО на 201</w:t>
      </w:r>
      <w:r w:rsidR="00AB7729">
        <w:rPr>
          <w:rFonts w:ascii="Verdana" w:eastAsia="Calibri" w:hAnsi="Verdana" w:cs="Arial"/>
          <w:sz w:val="20"/>
          <w:szCs w:val="20"/>
          <w:lang w:eastAsia="en-US"/>
        </w:rPr>
        <w:t>8</w:t>
      </w:r>
      <w:r w:rsidRPr="00F27147">
        <w:rPr>
          <w:rFonts w:ascii="Verdana" w:eastAsia="Calibri" w:hAnsi="Verdana" w:cs="Arial"/>
          <w:sz w:val="20"/>
          <w:szCs w:val="20"/>
          <w:lang w:eastAsia="en-US"/>
        </w:rPr>
        <w:t xml:space="preserve"> год.</w:t>
      </w:r>
    </w:p>
    <w:p w:rsidR="00287427" w:rsidRPr="00F27147" w:rsidRDefault="00287427" w:rsidP="00287427">
      <w:pPr>
        <w:widowControl w:val="0"/>
        <w:autoSpaceDE w:val="0"/>
        <w:autoSpaceDN w:val="0"/>
        <w:adjustRightInd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 xml:space="preserve">Применительно к данной бухгалтерской (финансовой) отчетности отсутствуют случаи неприменения правил бухгалтерского учета, которые не позволили достоверно отразить </w:t>
      </w:r>
      <w:r w:rsidRPr="00F27147">
        <w:rPr>
          <w:rFonts w:ascii="Verdana" w:eastAsia="Calibri" w:hAnsi="Verdana" w:cs="Arial"/>
          <w:sz w:val="20"/>
          <w:szCs w:val="20"/>
          <w:lang w:eastAsia="en-US"/>
        </w:rPr>
        <w:lastRenderedPageBreak/>
        <w:t>имущественное состояние и финансовые результаты НКО.</w:t>
      </w:r>
    </w:p>
    <w:p w:rsidR="00287427" w:rsidRPr="00F27147" w:rsidRDefault="00287427" w:rsidP="00287427">
      <w:pPr>
        <w:spacing w:before="240" w:after="240"/>
        <w:rPr>
          <w:rFonts w:ascii="Verdana" w:hAnsi="Verdana" w:cs="Arial"/>
          <w:sz w:val="20"/>
          <w:szCs w:val="20"/>
        </w:rPr>
      </w:pPr>
      <w:bookmarkStart w:id="36" w:name="_Toc414742622"/>
      <w:r w:rsidRPr="00F27147">
        <w:rPr>
          <w:rFonts w:ascii="Verdana" w:hAnsi="Verdana" w:cs="Arial"/>
          <w:sz w:val="20"/>
          <w:szCs w:val="20"/>
        </w:rPr>
        <w:t>Учетная политика сформирована исходя из следующих принципов:</w:t>
      </w:r>
      <w:bookmarkEnd w:id="36"/>
    </w:p>
    <w:p w:rsidR="00287427" w:rsidRPr="00F27147" w:rsidRDefault="00287427" w:rsidP="00287427">
      <w:pPr>
        <w:widowControl w:val="0"/>
        <w:numPr>
          <w:ilvl w:val="0"/>
          <w:numId w:val="8"/>
        </w:numPr>
        <w:spacing w:before="120" w:after="120"/>
        <w:ind w:left="567" w:hanging="567"/>
        <w:rPr>
          <w:rFonts w:ascii="Verdana" w:hAnsi="Verdana" w:cs="Arial"/>
          <w:sz w:val="20"/>
          <w:szCs w:val="20"/>
        </w:rPr>
      </w:pPr>
      <w:r w:rsidRPr="00F27147">
        <w:rPr>
          <w:rFonts w:ascii="Verdana" w:hAnsi="Verdana" w:cs="Arial"/>
          <w:sz w:val="20"/>
          <w:szCs w:val="20"/>
        </w:rPr>
        <w:t>имущественная обособленность, означающая, что учет имущества, являющегося собственностью НКО, осуществляется обособленно от имущества других юридических лиц, находящегося в пользовании у НКО;</w:t>
      </w:r>
    </w:p>
    <w:p w:rsidR="00287427" w:rsidRPr="00F27147" w:rsidRDefault="00287427" w:rsidP="00287427">
      <w:pPr>
        <w:widowControl w:val="0"/>
        <w:numPr>
          <w:ilvl w:val="0"/>
          <w:numId w:val="8"/>
        </w:numPr>
        <w:spacing w:before="120" w:after="120"/>
        <w:ind w:left="567" w:hanging="567"/>
        <w:rPr>
          <w:rFonts w:ascii="Verdana" w:hAnsi="Verdana" w:cs="Arial"/>
          <w:sz w:val="20"/>
          <w:szCs w:val="20"/>
        </w:rPr>
      </w:pPr>
      <w:r w:rsidRPr="00F27147">
        <w:rPr>
          <w:rFonts w:ascii="Verdana" w:hAnsi="Verdana" w:cs="Arial"/>
          <w:sz w:val="20"/>
          <w:szCs w:val="20"/>
        </w:rPr>
        <w:t>непрерывность деятельности, предполагающая, что НКО будет непрерывно продолжать свою деятельность в обозримом будущем и у него отсутствуют намерения и необходимость ликвидации, существенного сокращения деятельности или осуществления операций на невыгодных условиях;</w:t>
      </w:r>
    </w:p>
    <w:p w:rsidR="00287427" w:rsidRPr="00F27147" w:rsidRDefault="00287427" w:rsidP="00287427">
      <w:pPr>
        <w:widowControl w:val="0"/>
        <w:numPr>
          <w:ilvl w:val="0"/>
          <w:numId w:val="8"/>
        </w:numPr>
        <w:spacing w:before="120" w:after="120"/>
        <w:ind w:left="567" w:hanging="567"/>
        <w:rPr>
          <w:rFonts w:ascii="Verdana" w:hAnsi="Verdana" w:cs="Arial"/>
          <w:sz w:val="20"/>
          <w:szCs w:val="20"/>
        </w:rPr>
      </w:pPr>
      <w:r w:rsidRPr="00F27147">
        <w:rPr>
          <w:rFonts w:ascii="Verdana" w:hAnsi="Verdana" w:cs="Arial"/>
          <w:sz w:val="20"/>
          <w:szCs w:val="20"/>
        </w:rPr>
        <w:t>метод «начислений» при отражении доходов и расходов, означающий, что доходы и расходы отражаются в бухгалтерском учете по факту их совершения, а не по факту получения или уплаты денежных средств (их эквивалентов);</w:t>
      </w:r>
    </w:p>
    <w:p w:rsidR="00287427" w:rsidRPr="00F27147" w:rsidRDefault="00287427" w:rsidP="00287427">
      <w:pPr>
        <w:widowControl w:val="0"/>
        <w:numPr>
          <w:ilvl w:val="0"/>
          <w:numId w:val="8"/>
        </w:numPr>
        <w:spacing w:before="120" w:after="120"/>
        <w:ind w:left="567" w:hanging="567"/>
        <w:rPr>
          <w:rFonts w:ascii="Verdana" w:hAnsi="Verdana" w:cs="Arial"/>
          <w:sz w:val="20"/>
          <w:szCs w:val="20"/>
        </w:rPr>
      </w:pPr>
      <w:r w:rsidRPr="00F27147">
        <w:rPr>
          <w:rFonts w:ascii="Verdana" w:hAnsi="Verdana" w:cs="Arial"/>
          <w:sz w:val="20"/>
          <w:szCs w:val="20"/>
        </w:rPr>
        <w:t>последовательность применения учетной политики, предусматривающая, что выбранная НКО учетная политика будет применяться последовательно от одного отчетного года к другому;</w:t>
      </w:r>
    </w:p>
    <w:p w:rsidR="00287427" w:rsidRPr="00F27147" w:rsidRDefault="00287427" w:rsidP="00287427">
      <w:pPr>
        <w:widowControl w:val="0"/>
        <w:numPr>
          <w:ilvl w:val="0"/>
          <w:numId w:val="8"/>
        </w:numPr>
        <w:spacing w:before="120" w:after="120"/>
        <w:ind w:left="567" w:hanging="567"/>
        <w:rPr>
          <w:rFonts w:ascii="Verdana" w:hAnsi="Verdana" w:cs="Arial"/>
          <w:sz w:val="20"/>
          <w:szCs w:val="20"/>
        </w:rPr>
      </w:pPr>
      <w:r w:rsidRPr="00F27147">
        <w:rPr>
          <w:rFonts w:ascii="Verdana" w:hAnsi="Verdana" w:cs="Arial"/>
          <w:sz w:val="20"/>
          <w:szCs w:val="20"/>
        </w:rPr>
        <w:t xml:space="preserve">преемственность, т.е. остатки на балансовых и </w:t>
      </w:r>
      <w:proofErr w:type="spellStart"/>
      <w:r w:rsidRPr="00F27147">
        <w:rPr>
          <w:rFonts w:ascii="Verdana" w:hAnsi="Verdana" w:cs="Arial"/>
          <w:sz w:val="20"/>
          <w:szCs w:val="20"/>
        </w:rPr>
        <w:t>внебалансовых</w:t>
      </w:r>
      <w:proofErr w:type="spellEnd"/>
      <w:r w:rsidRPr="00F27147">
        <w:rPr>
          <w:rFonts w:ascii="Verdana" w:hAnsi="Verdana" w:cs="Arial"/>
          <w:sz w:val="20"/>
          <w:szCs w:val="20"/>
        </w:rPr>
        <w:t xml:space="preserve"> счетах на начало текущего отчетного периода должны соответствовать остаткам на конец предшествующего периода;</w:t>
      </w:r>
    </w:p>
    <w:p w:rsidR="00287427" w:rsidRPr="00F27147" w:rsidRDefault="00287427" w:rsidP="00287427">
      <w:pPr>
        <w:widowControl w:val="0"/>
        <w:numPr>
          <w:ilvl w:val="0"/>
          <w:numId w:val="8"/>
        </w:numPr>
        <w:spacing w:before="120" w:after="120"/>
        <w:ind w:left="567" w:hanging="567"/>
        <w:rPr>
          <w:rFonts w:ascii="Verdana" w:hAnsi="Verdana" w:cs="Arial"/>
          <w:sz w:val="20"/>
          <w:szCs w:val="20"/>
        </w:rPr>
      </w:pPr>
      <w:r w:rsidRPr="00F27147">
        <w:rPr>
          <w:rFonts w:ascii="Verdana" w:hAnsi="Verdana" w:cs="Arial"/>
          <w:sz w:val="20"/>
          <w:szCs w:val="20"/>
        </w:rPr>
        <w:t>полнота и своевременность отражения в бухгалтерском учете всех фактов хозяйственной деятельности;</w:t>
      </w:r>
    </w:p>
    <w:p w:rsidR="00287427" w:rsidRPr="00F27147" w:rsidRDefault="00287427" w:rsidP="00287427">
      <w:pPr>
        <w:widowControl w:val="0"/>
        <w:numPr>
          <w:ilvl w:val="0"/>
          <w:numId w:val="8"/>
        </w:numPr>
        <w:spacing w:before="120" w:after="120"/>
        <w:ind w:left="567" w:hanging="567"/>
        <w:rPr>
          <w:rFonts w:ascii="Verdana" w:hAnsi="Verdana" w:cs="Arial"/>
          <w:sz w:val="20"/>
          <w:szCs w:val="20"/>
        </w:rPr>
      </w:pPr>
      <w:r w:rsidRPr="00F27147">
        <w:rPr>
          <w:rFonts w:ascii="Verdana" w:hAnsi="Verdana" w:cs="Arial"/>
          <w:sz w:val="20"/>
          <w:szCs w:val="20"/>
        </w:rPr>
        <w:t>осмотрительность, т.е. большая готовность к учету потерь (расходов) и пассивов, чем возможных доходов и активов при недопущении создания скрытых резервов;</w:t>
      </w:r>
    </w:p>
    <w:p w:rsidR="00287427" w:rsidRPr="00F27147" w:rsidRDefault="00287427" w:rsidP="00287427">
      <w:pPr>
        <w:widowControl w:val="0"/>
        <w:numPr>
          <w:ilvl w:val="0"/>
          <w:numId w:val="8"/>
        </w:numPr>
        <w:spacing w:before="120" w:after="120"/>
        <w:ind w:left="567" w:hanging="567"/>
        <w:rPr>
          <w:rFonts w:ascii="Verdana" w:hAnsi="Verdana" w:cs="Arial"/>
          <w:sz w:val="20"/>
          <w:szCs w:val="20"/>
        </w:rPr>
      </w:pPr>
      <w:r w:rsidRPr="00F27147">
        <w:rPr>
          <w:rFonts w:ascii="Verdana" w:hAnsi="Verdana" w:cs="Arial"/>
          <w:sz w:val="20"/>
          <w:szCs w:val="20"/>
        </w:rPr>
        <w:t>приоритет содержания над формой, т.е. отражение в бухгалтерском учете фактов хозяйственной деятельности, исходя не столько из правовой нормы, сколько из экономического содержания фактов и условий хозяйствования;</w:t>
      </w:r>
    </w:p>
    <w:p w:rsidR="00287427" w:rsidRPr="00F27147" w:rsidRDefault="00287427" w:rsidP="00287427">
      <w:pPr>
        <w:widowControl w:val="0"/>
        <w:numPr>
          <w:ilvl w:val="0"/>
          <w:numId w:val="8"/>
        </w:numPr>
        <w:spacing w:before="120" w:after="120"/>
        <w:ind w:left="567" w:hanging="567"/>
        <w:rPr>
          <w:rFonts w:ascii="Verdana" w:hAnsi="Verdana" w:cs="Arial"/>
          <w:sz w:val="20"/>
          <w:szCs w:val="20"/>
        </w:rPr>
      </w:pPr>
      <w:r w:rsidRPr="00F27147">
        <w:rPr>
          <w:rFonts w:ascii="Verdana" w:hAnsi="Verdana" w:cs="Arial"/>
          <w:sz w:val="20"/>
          <w:szCs w:val="20"/>
        </w:rPr>
        <w:t>непротиворечивость, т.е. тождество данных аналитического учета оборотам и остаткам по счетам синтетического учета на первое число каждого месяца, а также показателей бухгалтерской отчетности данным синтетического и аналитического учета;</w:t>
      </w:r>
    </w:p>
    <w:p w:rsidR="00287427" w:rsidRPr="00F27147" w:rsidRDefault="00287427" w:rsidP="00287427">
      <w:pPr>
        <w:widowControl w:val="0"/>
        <w:numPr>
          <w:ilvl w:val="0"/>
          <w:numId w:val="8"/>
        </w:numPr>
        <w:spacing w:before="120" w:after="120"/>
        <w:ind w:left="567" w:hanging="567"/>
        <w:rPr>
          <w:rFonts w:ascii="Verdana" w:hAnsi="Verdana" w:cs="Arial"/>
          <w:sz w:val="20"/>
          <w:szCs w:val="20"/>
        </w:rPr>
      </w:pPr>
      <w:r w:rsidRPr="00F27147">
        <w:rPr>
          <w:rFonts w:ascii="Verdana" w:hAnsi="Verdana" w:cs="Arial"/>
          <w:sz w:val="20"/>
          <w:szCs w:val="20"/>
        </w:rPr>
        <w:t>рациональность, т.е. рациональное и экономное ведение бухгалтерского учета, исходя из условий хозяйственной деятельности НКО;</w:t>
      </w:r>
    </w:p>
    <w:p w:rsidR="00287427" w:rsidRPr="00F600CF" w:rsidRDefault="00287427" w:rsidP="00287427">
      <w:pPr>
        <w:widowControl w:val="0"/>
        <w:numPr>
          <w:ilvl w:val="0"/>
          <w:numId w:val="8"/>
        </w:numPr>
        <w:spacing w:before="120" w:after="240"/>
        <w:ind w:left="567" w:hanging="567"/>
        <w:rPr>
          <w:rFonts w:ascii="Verdana" w:hAnsi="Verdana" w:cs="Arial"/>
          <w:sz w:val="20"/>
          <w:szCs w:val="20"/>
        </w:rPr>
      </w:pPr>
      <w:r w:rsidRPr="00F27147">
        <w:rPr>
          <w:rFonts w:ascii="Verdana" w:hAnsi="Verdana" w:cs="Arial"/>
          <w:sz w:val="20"/>
          <w:szCs w:val="20"/>
        </w:rPr>
        <w:t>открытость, т.е. отчеты, должны достоверно отражать операции НКО, быть понятными информированному пользователю и избегать двусмысленности в отражении позиции НКО.</w:t>
      </w:r>
    </w:p>
    <w:p w:rsidR="00287427" w:rsidRPr="00F27147" w:rsidRDefault="00287427" w:rsidP="00287427">
      <w:pPr>
        <w:pStyle w:val="2"/>
        <w:numPr>
          <w:ilvl w:val="1"/>
          <w:numId w:val="5"/>
        </w:numPr>
        <w:spacing w:before="240" w:after="240"/>
        <w:ind w:left="567" w:hanging="567"/>
        <w:jc w:val="left"/>
        <w:rPr>
          <w:rFonts w:ascii="Verdana" w:hAnsi="Verdana" w:cs="Arial"/>
          <w:sz w:val="20"/>
        </w:rPr>
      </w:pPr>
      <w:bookmarkStart w:id="37" w:name="_Toc446328421"/>
      <w:bookmarkStart w:id="38" w:name="_Toc506222870"/>
      <w:bookmarkEnd w:id="37"/>
      <w:r w:rsidRPr="00F27147">
        <w:rPr>
          <w:rFonts w:ascii="Verdana" w:hAnsi="Verdana" w:cs="Arial"/>
          <w:sz w:val="20"/>
        </w:rPr>
        <w:t>Учет активов и обязательств</w:t>
      </w:r>
      <w:bookmarkEnd w:id="38"/>
    </w:p>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 xml:space="preserve">В соответствии с Положением Банка России № 579-П от 27.02.2017 «Положение о Плане счетов бухгалтерского учета для кредитных организаций и порядке его применения» </w:t>
      </w:r>
      <w:r w:rsidRPr="00F27147">
        <w:rPr>
          <w:rFonts w:ascii="Verdana" w:hAnsi="Verdana" w:cs="Arial"/>
          <w:sz w:val="20"/>
          <w:szCs w:val="20"/>
        </w:rPr>
        <w:t xml:space="preserve">(далее – Положение №579-П) </w:t>
      </w:r>
      <w:r w:rsidRPr="00F27147">
        <w:rPr>
          <w:rFonts w:ascii="Verdana" w:eastAsia="Calibri" w:hAnsi="Verdana" w:cs="Arial"/>
          <w:sz w:val="20"/>
          <w:szCs w:val="20"/>
          <w:lang w:eastAsia="en-US"/>
        </w:rPr>
        <w:t>активы и пассивы учитываются по их первоначальной стоимости на момент приобретения или возникновения. Первоначальная стоимость не изменяется до момента их списания, реализации или выкупа, если иное не предусмотрено законодательством Российской Федерации и нормативными актами Банка России. При этом:</w:t>
      </w:r>
    </w:p>
    <w:p w:rsidR="00287427" w:rsidRPr="00F27147" w:rsidRDefault="00287427" w:rsidP="00287427">
      <w:pPr>
        <w:autoSpaceDE w:val="0"/>
        <w:autoSpaceDN w:val="0"/>
        <w:adjustRightInd w:val="0"/>
        <w:spacing w:before="240" w:after="240"/>
        <w:rPr>
          <w:rFonts w:ascii="Verdana" w:hAnsi="Verdana" w:cs="Arial"/>
          <w:sz w:val="20"/>
          <w:szCs w:val="20"/>
        </w:rPr>
      </w:pPr>
      <w:r w:rsidRPr="00F27147">
        <w:rPr>
          <w:rFonts w:ascii="Verdana" w:hAnsi="Verdana" w:cs="Arial"/>
          <w:b/>
          <w:i/>
          <w:sz w:val="20"/>
          <w:szCs w:val="20"/>
        </w:rPr>
        <w:t>Средства в Банке России.</w:t>
      </w:r>
      <w:r w:rsidRPr="00F27147">
        <w:rPr>
          <w:rFonts w:ascii="Verdana" w:hAnsi="Verdana" w:cs="Arial"/>
          <w:b/>
          <w:bCs/>
          <w:i/>
          <w:iCs/>
          <w:sz w:val="20"/>
          <w:szCs w:val="20"/>
        </w:rPr>
        <w:t xml:space="preserve"> </w:t>
      </w:r>
      <w:r w:rsidRPr="00F27147">
        <w:rPr>
          <w:rFonts w:ascii="Verdana" w:hAnsi="Verdana" w:cs="Arial"/>
          <w:sz w:val="20"/>
          <w:szCs w:val="20"/>
        </w:rPr>
        <w:t>В составе средств в Банке России учитываются остатки денежных средств, сложившиеся на корреспондентских счетах, открытых в Банке России.</w:t>
      </w:r>
    </w:p>
    <w:p w:rsidR="00287427" w:rsidRPr="00F27147" w:rsidRDefault="00287427" w:rsidP="00287427">
      <w:pPr>
        <w:autoSpaceDE w:val="0"/>
        <w:autoSpaceDN w:val="0"/>
        <w:adjustRightInd w:val="0"/>
        <w:spacing w:before="240" w:after="240"/>
        <w:rPr>
          <w:rFonts w:ascii="Verdana" w:hAnsi="Verdana" w:cs="Arial"/>
          <w:sz w:val="20"/>
          <w:szCs w:val="20"/>
        </w:rPr>
      </w:pPr>
      <w:r w:rsidRPr="00F27147">
        <w:rPr>
          <w:rFonts w:ascii="Verdana" w:hAnsi="Verdana" w:cs="Arial"/>
          <w:b/>
          <w:i/>
          <w:sz w:val="20"/>
          <w:szCs w:val="20"/>
        </w:rPr>
        <w:t xml:space="preserve">Обязательные резервы. </w:t>
      </w:r>
      <w:r w:rsidRPr="00F27147">
        <w:rPr>
          <w:rFonts w:ascii="Verdana" w:hAnsi="Verdana" w:cs="Arial"/>
          <w:sz w:val="20"/>
          <w:szCs w:val="20"/>
        </w:rPr>
        <w:t>Обязательные резервы на счетах в Банке России представляют собой средства, депонированные в Банке России, по которым не начисляются проценты и которые не предназначены для финансирования ежедневных операций Банка. Обязательные резервы на счетах в Банке России исключаются из состава денежных средств и их эквивалентов для целей составления отчета о движении денежных средств.</w:t>
      </w:r>
    </w:p>
    <w:p w:rsidR="00287427" w:rsidRPr="00F27147" w:rsidRDefault="00287427" w:rsidP="00287427">
      <w:pPr>
        <w:autoSpaceDE w:val="0"/>
        <w:autoSpaceDN w:val="0"/>
        <w:adjustRightInd w:val="0"/>
        <w:spacing w:before="240" w:after="240"/>
        <w:rPr>
          <w:rFonts w:ascii="Verdana" w:hAnsi="Verdana" w:cs="Arial"/>
          <w:sz w:val="20"/>
          <w:szCs w:val="20"/>
        </w:rPr>
      </w:pPr>
      <w:r w:rsidRPr="00F27147">
        <w:rPr>
          <w:rFonts w:ascii="Verdana" w:hAnsi="Verdana" w:cs="Arial"/>
          <w:b/>
          <w:i/>
          <w:sz w:val="20"/>
          <w:szCs w:val="20"/>
        </w:rPr>
        <w:lastRenderedPageBreak/>
        <w:t xml:space="preserve">Средства в кредитных организациях. </w:t>
      </w:r>
      <w:r w:rsidRPr="00F27147">
        <w:rPr>
          <w:rFonts w:ascii="Verdana" w:hAnsi="Verdana" w:cs="Arial"/>
          <w:sz w:val="20"/>
          <w:szCs w:val="20"/>
        </w:rPr>
        <w:t>К средствам в кредитных организациях относятся остатки, сложившиеся на корреспондентских счетах, открытых НКО в банках-корреспондентах, являющихся как резидентами, так и нерезидентами Российской Федерации.</w:t>
      </w:r>
    </w:p>
    <w:p w:rsidR="00287427" w:rsidRPr="00F27147" w:rsidRDefault="00287427" w:rsidP="00287427">
      <w:pPr>
        <w:spacing w:after="240"/>
        <w:rPr>
          <w:rFonts w:ascii="Verdana" w:hAnsi="Verdana" w:cs="Arial"/>
          <w:sz w:val="20"/>
          <w:szCs w:val="20"/>
        </w:rPr>
      </w:pPr>
      <w:r w:rsidRPr="00F27147">
        <w:rPr>
          <w:rFonts w:ascii="Verdana" w:hAnsi="Verdana" w:cs="Arial"/>
          <w:b/>
          <w:i/>
          <w:sz w:val="20"/>
          <w:szCs w:val="20"/>
        </w:rPr>
        <w:t>Средства клиентов.</w:t>
      </w:r>
      <w:r w:rsidRPr="00F27147">
        <w:rPr>
          <w:rFonts w:ascii="Verdana" w:hAnsi="Verdana" w:cs="Arial"/>
          <w:sz w:val="20"/>
          <w:szCs w:val="20"/>
        </w:rPr>
        <w:t xml:space="preserve"> В соответствии с действующим законодательством Российской Федерации и в пределах, установленных лицензией Центрального Банка Российской Федерации, НКО не привлекает денежные средства от юридических лиц в безналичной форме во вклады (до востребования и на определенный срок). </w:t>
      </w:r>
    </w:p>
    <w:p w:rsidR="00287427" w:rsidRPr="00F27147" w:rsidRDefault="00287427" w:rsidP="00287427">
      <w:pPr>
        <w:shd w:val="clear" w:color="auto" w:fill="FFFFFF"/>
        <w:spacing w:before="240" w:after="240"/>
        <w:rPr>
          <w:rFonts w:ascii="Verdana" w:hAnsi="Verdana" w:cs="Arial"/>
          <w:sz w:val="20"/>
          <w:szCs w:val="20"/>
        </w:rPr>
      </w:pPr>
      <w:r w:rsidRPr="00F27147">
        <w:rPr>
          <w:rFonts w:ascii="Verdana" w:hAnsi="Verdana" w:cs="Arial"/>
          <w:b/>
          <w:i/>
          <w:sz w:val="20"/>
          <w:szCs w:val="20"/>
        </w:rPr>
        <w:t xml:space="preserve">Чистая ссудная задолженность. </w:t>
      </w:r>
      <w:r w:rsidRPr="00F27147">
        <w:rPr>
          <w:rFonts w:ascii="Verdana" w:hAnsi="Verdana" w:cs="Arial"/>
          <w:sz w:val="20"/>
          <w:szCs w:val="20"/>
        </w:rPr>
        <w:t>Учетная политика НКО в отношении операций по размещению денежных средств основывается на требованиях Положения № 579-П.</w:t>
      </w:r>
    </w:p>
    <w:p w:rsidR="00287427" w:rsidRDefault="00287427" w:rsidP="00287427">
      <w:pPr>
        <w:shd w:val="clear" w:color="auto" w:fill="FFFFFF"/>
        <w:spacing w:before="240" w:after="240"/>
        <w:rPr>
          <w:rFonts w:ascii="Verdana" w:hAnsi="Verdana" w:cs="Arial"/>
          <w:sz w:val="20"/>
          <w:szCs w:val="20"/>
        </w:rPr>
      </w:pPr>
      <w:r w:rsidRPr="00F27147">
        <w:rPr>
          <w:rFonts w:ascii="Verdana" w:hAnsi="Verdana" w:cs="Arial"/>
          <w:sz w:val="20"/>
          <w:szCs w:val="20"/>
        </w:rPr>
        <w:t>По приравненной к ссудной задолженности НКО создает резервы на возможные потери по ссудам в соответствии с требованиями Положения Банка России от 26.03.2004 № 590-П «О порядке формирования кредитными организациями резервов на возможные потери по ссудам, по ссудной и приравненной к ней задолженности» (далее – Положение №590-П). Расчет резерва, определение кредитного риска, классификация и оценка ссуд производятся при возникновении оснований, предусмотренных Положением № 590-П.</w:t>
      </w:r>
    </w:p>
    <w:p w:rsidR="00287427" w:rsidRPr="00F27147" w:rsidRDefault="00287427" w:rsidP="00287427">
      <w:pPr>
        <w:shd w:val="clear" w:color="auto" w:fill="FFFFFF"/>
        <w:spacing w:before="240" w:after="240"/>
        <w:rPr>
          <w:rFonts w:ascii="Verdana" w:hAnsi="Verdana" w:cs="Arial"/>
          <w:sz w:val="20"/>
          <w:szCs w:val="20"/>
        </w:rPr>
      </w:pPr>
      <w:r w:rsidRPr="00942649">
        <w:rPr>
          <w:rFonts w:ascii="Verdana" w:hAnsi="Verdana" w:cs="Arial"/>
          <w:sz w:val="20"/>
          <w:szCs w:val="20"/>
        </w:rPr>
        <w:t xml:space="preserve">В отчетности НКО отражает в качестве ссудной задолженности только активы, которые приравниваются к ссудной в соотв. С </w:t>
      </w:r>
      <w:r w:rsidR="00AB7729">
        <w:rPr>
          <w:rFonts w:ascii="Verdana" w:hAnsi="Verdana" w:cs="Arial"/>
          <w:sz w:val="20"/>
          <w:szCs w:val="20"/>
        </w:rPr>
        <w:t xml:space="preserve">Положение </w:t>
      </w:r>
      <w:r w:rsidRPr="00942649">
        <w:rPr>
          <w:rFonts w:ascii="Verdana" w:hAnsi="Verdana" w:cs="Arial"/>
          <w:sz w:val="20"/>
          <w:szCs w:val="20"/>
        </w:rPr>
        <w:t>№ 590-П чистую ссудную задолженность за минусом сформированного резерва на возможные потери по ссудам.</w:t>
      </w:r>
    </w:p>
    <w:p w:rsidR="00287427" w:rsidRPr="00F27147" w:rsidRDefault="00287427" w:rsidP="00287427">
      <w:pPr>
        <w:autoSpaceDE w:val="0"/>
        <w:autoSpaceDN w:val="0"/>
        <w:adjustRightInd w:val="0"/>
        <w:spacing w:before="240" w:after="240"/>
        <w:rPr>
          <w:rFonts w:ascii="Verdana" w:hAnsi="Verdana" w:cs="Arial"/>
          <w:sz w:val="20"/>
          <w:szCs w:val="20"/>
        </w:rPr>
      </w:pPr>
      <w:r w:rsidRPr="00F27147">
        <w:rPr>
          <w:rFonts w:ascii="Verdana" w:hAnsi="Verdana" w:cs="Arial"/>
          <w:b/>
          <w:i/>
          <w:sz w:val="20"/>
          <w:szCs w:val="20"/>
        </w:rPr>
        <w:t xml:space="preserve">Резервы под обесценение прочих активов. </w:t>
      </w:r>
      <w:r w:rsidRPr="00F27147">
        <w:rPr>
          <w:rFonts w:ascii="Verdana" w:hAnsi="Verdana" w:cs="Arial"/>
          <w:sz w:val="20"/>
          <w:szCs w:val="20"/>
        </w:rPr>
        <w:t xml:space="preserve"> НКО создаёт резервы на возможные потери, в соответствии с требованиями Положения Банка России от 2</w:t>
      </w:r>
      <w:r w:rsidR="00AB7729">
        <w:rPr>
          <w:rFonts w:ascii="Verdana" w:hAnsi="Verdana" w:cs="Arial"/>
          <w:sz w:val="20"/>
          <w:szCs w:val="20"/>
        </w:rPr>
        <w:t>3</w:t>
      </w:r>
      <w:r w:rsidRPr="00F27147">
        <w:rPr>
          <w:rFonts w:ascii="Verdana" w:hAnsi="Verdana" w:cs="Arial"/>
          <w:sz w:val="20"/>
          <w:szCs w:val="20"/>
        </w:rPr>
        <w:t>.</w:t>
      </w:r>
      <w:r w:rsidR="00AB7729">
        <w:rPr>
          <w:rFonts w:ascii="Verdana" w:hAnsi="Verdana" w:cs="Arial"/>
          <w:sz w:val="20"/>
          <w:szCs w:val="20"/>
        </w:rPr>
        <w:t>10</w:t>
      </w:r>
      <w:r w:rsidRPr="00F27147">
        <w:rPr>
          <w:rFonts w:ascii="Verdana" w:hAnsi="Verdana" w:cs="Arial"/>
          <w:sz w:val="20"/>
          <w:szCs w:val="20"/>
        </w:rPr>
        <w:t>.20</w:t>
      </w:r>
      <w:r w:rsidR="00AB7729">
        <w:rPr>
          <w:rFonts w:ascii="Verdana" w:hAnsi="Verdana" w:cs="Arial"/>
          <w:sz w:val="20"/>
          <w:szCs w:val="20"/>
        </w:rPr>
        <w:t>17</w:t>
      </w:r>
      <w:r w:rsidRPr="00F27147">
        <w:rPr>
          <w:rFonts w:ascii="Verdana" w:hAnsi="Verdana" w:cs="Arial"/>
          <w:sz w:val="20"/>
          <w:szCs w:val="20"/>
        </w:rPr>
        <w:t xml:space="preserve"> № </w:t>
      </w:r>
      <w:r w:rsidR="00AB7729">
        <w:rPr>
          <w:rFonts w:ascii="Verdana" w:hAnsi="Verdana" w:cs="Arial"/>
          <w:sz w:val="20"/>
          <w:szCs w:val="20"/>
        </w:rPr>
        <w:t>611</w:t>
      </w:r>
      <w:r w:rsidRPr="00F27147">
        <w:rPr>
          <w:rFonts w:ascii="Verdana" w:hAnsi="Verdana" w:cs="Arial"/>
          <w:sz w:val="20"/>
          <w:szCs w:val="20"/>
        </w:rPr>
        <w:t>-П «О порядке формирования кредитными организациями резервов на возможные потери».</w:t>
      </w:r>
    </w:p>
    <w:p w:rsidR="00287427" w:rsidRPr="00F27147" w:rsidRDefault="00287427" w:rsidP="00287427">
      <w:pPr>
        <w:shd w:val="clear" w:color="auto" w:fill="FFFFFF"/>
        <w:spacing w:before="240" w:after="240"/>
        <w:rPr>
          <w:rFonts w:ascii="Verdana" w:hAnsi="Verdana" w:cs="Arial"/>
          <w:sz w:val="20"/>
          <w:szCs w:val="20"/>
        </w:rPr>
      </w:pPr>
      <w:r w:rsidRPr="00F27147">
        <w:rPr>
          <w:rFonts w:ascii="Verdana" w:hAnsi="Verdana" w:cs="Arial"/>
          <w:b/>
          <w:i/>
          <w:sz w:val="20"/>
          <w:szCs w:val="20"/>
        </w:rPr>
        <w:t xml:space="preserve">Основные средства. </w:t>
      </w:r>
      <w:r w:rsidRPr="00F27147">
        <w:rPr>
          <w:rFonts w:ascii="Verdana" w:hAnsi="Verdana" w:cs="Arial"/>
          <w:sz w:val="20"/>
          <w:szCs w:val="20"/>
        </w:rPr>
        <w:t>К основным средствам относится имущество со сроком полезного использования, превышающим 12 месяцев и стоимостью свыше 100 тысяч рублей за единицу. Основные средства учитываются по первоначальной стоимости, включающей сумму первоначальных затрат на приобретение, доставку, сооружение, создание и доведения до состояния, в котором они пригодны для использования с учетом налога на добавленную стоимость и за вычетом накопленной амортизации и накопленных сумм от уценки (применимо для зданий и помещений). Стоимость объектов основных средств изменяется в случаях достройки, дооборудования, модернизации, реконструкции, переоценки, частичной ликвидации соответствующих объектов в соответствии с нормативными документами Банка России.</w:t>
      </w:r>
    </w:p>
    <w:p w:rsidR="00287427" w:rsidRPr="00F27147" w:rsidRDefault="00287427" w:rsidP="00287427">
      <w:pPr>
        <w:shd w:val="clear" w:color="auto" w:fill="FFFFFF"/>
        <w:spacing w:before="240" w:after="240"/>
        <w:rPr>
          <w:rFonts w:ascii="Verdana" w:hAnsi="Verdana" w:cs="Arial"/>
          <w:sz w:val="20"/>
          <w:szCs w:val="20"/>
        </w:rPr>
      </w:pPr>
      <w:r w:rsidRPr="00F27147">
        <w:rPr>
          <w:rFonts w:ascii="Verdana" w:hAnsi="Verdana" w:cs="Arial"/>
          <w:sz w:val="20"/>
          <w:szCs w:val="20"/>
        </w:rPr>
        <w:t>Затраты на ремонт и текущее обслуживание основных средств учитываются по мере их возникновения и относятся на соответствующую статью расходов.</w:t>
      </w:r>
    </w:p>
    <w:p w:rsidR="00287427" w:rsidRPr="00F27147" w:rsidRDefault="00287427" w:rsidP="00287427">
      <w:pPr>
        <w:shd w:val="clear" w:color="auto" w:fill="FFFFFF"/>
        <w:spacing w:before="240" w:after="240"/>
        <w:rPr>
          <w:rFonts w:ascii="Verdana" w:hAnsi="Verdana" w:cs="Arial"/>
          <w:sz w:val="20"/>
          <w:szCs w:val="20"/>
        </w:rPr>
      </w:pPr>
      <w:r w:rsidRPr="00F27147">
        <w:rPr>
          <w:rFonts w:ascii="Verdana" w:hAnsi="Verdana" w:cs="Arial"/>
          <w:sz w:val="20"/>
          <w:szCs w:val="20"/>
        </w:rPr>
        <w:t>Финансовый результат от выбытия основных средств определяется как разница между суммой выручки и балансовой стоимостью имущества и отражается в составе прочих операционных доходов или расходов.</w:t>
      </w:r>
    </w:p>
    <w:p w:rsidR="00287427" w:rsidRPr="00F27147" w:rsidRDefault="00287427" w:rsidP="00287427">
      <w:pPr>
        <w:shd w:val="clear" w:color="auto" w:fill="FFFFFF"/>
        <w:spacing w:before="240" w:after="240"/>
        <w:rPr>
          <w:rFonts w:ascii="Verdana" w:hAnsi="Verdana" w:cs="Arial"/>
          <w:sz w:val="20"/>
          <w:szCs w:val="20"/>
        </w:rPr>
      </w:pPr>
      <w:r w:rsidRPr="00F27147">
        <w:rPr>
          <w:rFonts w:ascii="Verdana" w:hAnsi="Verdana" w:cs="Arial"/>
          <w:sz w:val="20"/>
          <w:szCs w:val="20"/>
        </w:rPr>
        <w:t>Начисление амортизации по основным средствам осуществляется линейным методом в течение срока полезного использования, определяемого в соответствии с Постановлением Правительства РФ от 01.01.2002 № 1 «О классификации основных средств, включаемых в амортизационные группы».</w:t>
      </w:r>
    </w:p>
    <w:p w:rsidR="00287427" w:rsidRPr="00F27147" w:rsidRDefault="00287427" w:rsidP="00287427">
      <w:pPr>
        <w:spacing w:before="240" w:after="240"/>
        <w:rPr>
          <w:rFonts w:ascii="Verdana" w:hAnsi="Verdana" w:cs="Arial"/>
          <w:sz w:val="20"/>
          <w:szCs w:val="20"/>
        </w:rPr>
      </w:pPr>
      <w:r w:rsidRPr="00F27147">
        <w:rPr>
          <w:rFonts w:ascii="Verdana" w:hAnsi="Verdana" w:cs="Arial"/>
          <w:b/>
          <w:i/>
          <w:sz w:val="20"/>
          <w:szCs w:val="20"/>
        </w:rPr>
        <w:t xml:space="preserve">Налог на прибыль. </w:t>
      </w:r>
      <w:r w:rsidRPr="00F27147">
        <w:rPr>
          <w:rFonts w:ascii="Verdana" w:hAnsi="Verdana" w:cs="Arial"/>
          <w:sz w:val="20"/>
          <w:szCs w:val="20"/>
        </w:rPr>
        <w:t>Текущий налог рассчитывается на основе сумм налога на прибыль, ожидаемых к уплате налоговым органам или возмещению налоговыми органами в отношении налогооблагаемой прибыли или убытков за текущий и предшествующие периоды. Налогооблагаемая прибыль или убыток базируются на оценочных показателях, если отчетность утверждается до подачи соответствующих налоговых деклараций. Прочие расходы по налогам, за исключением налога на прибыль, отражаются в составе административных и прочих операционных расходов.</w:t>
      </w:r>
    </w:p>
    <w:p w:rsidR="00287427" w:rsidRPr="00F27147" w:rsidRDefault="00287427" w:rsidP="00287427">
      <w:pPr>
        <w:spacing w:before="240" w:after="240"/>
        <w:rPr>
          <w:rFonts w:ascii="Verdana" w:hAnsi="Verdana" w:cs="Arial"/>
          <w:sz w:val="20"/>
          <w:szCs w:val="20"/>
        </w:rPr>
      </w:pPr>
      <w:r w:rsidRPr="00F27147">
        <w:rPr>
          <w:rFonts w:ascii="Verdana" w:hAnsi="Verdana" w:cs="Arial"/>
          <w:sz w:val="20"/>
          <w:szCs w:val="20"/>
        </w:rPr>
        <w:t xml:space="preserve">Отложенный налог на прибыль будет рассчитываться по балансовому методу на основе временных разниц между налогооблагаемой базой активов и обязательств и их балансовой стоимостью. Расчет отложенного налога будет осуществляться в соответствии с требованиями </w:t>
      </w:r>
      <w:r w:rsidRPr="00F27147">
        <w:rPr>
          <w:rFonts w:ascii="Verdana" w:hAnsi="Verdana" w:cs="Arial"/>
          <w:sz w:val="20"/>
          <w:szCs w:val="20"/>
        </w:rPr>
        <w:lastRenderedPageBreak/>
        <w:t xml:space="preserve">действующего налогового законодательства, с использованием налоговых ставок и законодательных норм, которые действуют или по существу вступили в силу на конец отчетного периода. </w:t>
      </w:r>
    </w:p>
    <w:p w:rsidR="00287427" w:rsidRPr="00F27147" w:rsidRDefault="00287427" w:rsidP="00287427">
      <w:pPr>
        <w:spacing w:before="240" w:after="240"/>
        <w:rPr>
          <w:rFonts w:ascii="Verdana" w:hAnsi="Verdana" w:cs="Arial"/>
          <w:sz w:val="20"/>
          <w:szCs w:val="20"/>
        </w:rPr>
      </w:pPr>
      <w:r w:rsidRPr="00F27147">
        <w:rPr>
          <w:rFonts w:ascii="Verdana" w:hAnsi="Verdana" w:cs="Arial"/>
          <w:sz w:val="20"/>
          <w:szCs w:val="20"/>
        </w:rPr>
        <w:t>Отложенные налоговые активы по временным разницам, уменьшающим налогооблагаемую базу, и отложенные налоговые убытки будут отражаться только в той степени, в какой существует вероятность получения налогооблагаемой прибыли, против которой могут быть использованы налогооблагаемые временные разницы.</w:t>
      </w:r>
    </w:p>
    <w:p w:rsidR="00287427" w:rsidRPr="00F27147" w:rsidRDefault="00287427" w:rsidP="00287427">
      <w:pPr>
        <w:pStyle w:val="2"/>
        <w:numPr>
          <w:ilvl w:val="1"/>
          <w:numId w:val="5"/>
        </w:numPr>
        <w:ind w:left="567" w:hanging="567"/>
        <w:jc w:val="left"/>
        <w:rPr>
          <w:rFonts w:ascii="Verdana" w:hAnsi="Verdana" w:cs="Arial"/>
          <w:sz w:val="20"/>
        </w:rPr>
      </w:pPr>
      <w:bookmarkStart w:id="39" w:name="_Toc446328423"/>
      <w:bookmarkStart w:id="40" w:name="_Toc506222871"/>
      <w:bookmarkEnd w:id="39"/>
      <w:r w:rsidRPr="00F27147">
        <w:rPr>
          <w:rFonts w:ascii="Verdana" w:hAnsi="Verdana" w:cs="Arial"/>
          <w:sz w:val="20"/>
        </w:rPr>
        <w:t>Учет доходов и расходов.</w:t>
      </w:r>
      <w:bookmarkEnd w:id="40"/>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b/>
          <w:i/>
          <w:sz w:val="20"/>
          <w:szCs w:val="20"/>
        </w:rPr>
        <w:t>Отражение доходов и расходов.</w:t>
      </w:r>
      <w:r w:rsidRPr="00F27147">
        <w:rPr>
          <w:rFonts w:ascii="Verdana" w:hAnsi="Verdana" w:cs="Arial"/>
          <w:sz w:val="20"/>
          <w:szCs w:val="20"/>
        </w:rPr>
        <w:t xml:space="preserve"> Отражение </w:t>
      </w:r>
      <w:r w:rsidRPr="00F27147">
        <w:rPr>
          <w:rFonts w:ascii="Verdana" w:hAnsi="Verdana" w:cs="Arial"/>
          <w:b/>
          <w:sz w:val="20"/>
          <w:szCs w:val="20"/>
        </w:rPr>
        <w:t>доходов и расходов</w:t>
      </w:r>
      <w:r w:rsidRPr="00F27147">
        <w:rPr>
          <w:rFonts w:ascii="Verdana" w:hAnsi="Verdana" w:cs="Arial"/>
          <w:sz w:val="20"/>
          <w:szCs w:val="20"/>
        </w:rPr>
        <w:t xml:space="preserve"> по счетам бухгалтерского учета осуществляется по методу начисления. </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b/>
          <w:i/>
          <w:sz w:val="20"/>
          <w:szCs w:val="20"/>
        </w:rPr>
        <w:t xml:space="preserve">Допущения при составлении отчетности. </w:t>
      </w:r>
      <w:r w:rsidRPr="00F27147">
        <w:rPr>
          <w:rFonts w:ascii="Verdana" w:hAnsi="Verdana" w:cs="Arial"/>
          <w:sz w:val="20"/>
          <w:szCs w:val="20"/>
        </w:rPr>
        <w:t xml:space="preserve">Подготовка бухгалтерской отчетности требует от </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xml:space="preserve">руководства принятия оценок и допущений, которые влияют на формирование отчетных данных. Основные допущения принимаются в отношении будущих событий, а также основных иных источников неопределенности оценок на отчетную дату, которые несут в себе существенный риск необходимости внесения существенных корректировок в балансовую стоимость активов и обязательств в течение следующего отчетного года. Такие </w:t>
      </w:r>
      <w:r w:rsidRPr="00F27147" w:rsidDel="009C4156">
        <w:rPr>
          <w:rFonts w:ascii="Verdana" w:hAnsi="Verdana" w:cs="Arial"/>
          <w:sz w:val="20"/>
          <w:szCs w:val="20"/>
        </w:rPr>
        <w:t xml:space="preserve">оценки и допущения основаны на информации, имеющейся на дату составления </w:t>
      </w:r>
      <w:r w:rsidRPr="00F27147">
        <w:rPr>
          <w:rFonts w:ascii="Verdana" w:hAnsi="Verdana" w:cs="Arial"/>
          <w:sz w:val="20"/>
          <w:szCs w:val="20"/>
        </w:rPr>
        <w:t xml:space="preserve">бухгалтерской </w:t>
      </w:r>
      <w:r w:rsidRPr="00F27147" w:rsidDel="009C4156">
        <w:rPr>
          <w:rFonts w:ascii="Verdana" w:hAnsi="Verdana" w:cs="Arial"/>
          <w:sz w:val="20"/>
          <w:szCs w:val="20"/>
        </w:rPr>
        <w:t>отчетности. Фактические результаты могут существенно отличаться от таких оценок</w:t>
      </w:r>
      <w:r w:rsidRPr="00F27147">
        <w:rPr>
          <w:rFonts w:ascii="Verdana" w:hAnsi="Verdana" w:cs="Arial"/>
          <w:sz w:val="20"/>
          <w:szCs w:val="20"/>
        </w:rPr>
        <w:t>.</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С начала операционной деятельности НКО учет доходов и расходов ведется в соответствии с Положением №446-П от 22.12.2014 «Положение о порядке определения доходов, расходов и прочего совокупного дохода кредитных организаций».</w:t>
      </w:r>
    </w:p>
    <w:p w:rsidR="00287427" w:rsidRPr="00F27147" w:rsidRDefault="00287427" w:rsidP="00287427">
      <w:pPr>
        <w:pStyle w:val="2"/>
        <w:numPr>
          <w:ilvl w:val="1"/>
          <w:numId w:val="5"/>
        </w:numPr>
        <w:ind w:left="567" w:hanging="567"/>
        <w:jc w:val="left"/>
        <w:rPr>
          <w:rFonts w:ascii="Verdana" w:hAnsi="Verdana" w:cs="Arial"/>
          <w:sz w:val="20"/>
        </w:rPr>
      </w:pPr>
      <w:bookmarkStart w:id="41" w:name="_Toc446328425"/>
      <w:bookmarkStart w:id="42" w:name="_Toc506222872"/>
      <w:bookmarkEnd w:id="41"/>
      <w:r w:rsidRPr="00F27147">
        <w:rPr>
          <w:rFonts w:ascii="Verdana" w:hAnsi="Verdana" w:cs="Arial"/>
          <w:sz w:val="20"/>
        </w:rPr>
        <w:t>Допущения и оценки</w:t>
      </w:r>
      <w:bookmarkEnd w:id="42"/>
    </w:p>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Результатом допущений и оценок могут быть существенные корректировки балансовой стоимости активов и обязательств в течение следующего финансового года, которые включают:</w:t>
      </w:r>
    </w:p>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b/>
          <w:i/>
          <w:sz w:val="20"/>
          <w:szCs w:val="20"/>
          <w:lang w:eastAsia="en-US"/>
        </w:rPr>
        <w:t>Создание резервов на возможные потери.</w:t>
      </w:r>
      <w:r w:rsidRPr="00F27147">
        <w:rPr>
          <w:rFonts w:ascii="Verdana" w:eastAsia="Calibri" w:hAnsi="Verdana" w:cs="Arial"/>
          <w:sz w:val="20"/>
          <w:szCs w:val="20"/>
          <w:lang w:eastAsia="en-US"/>
        </w:rPr>
        <w:t xml:space="preserve"> По приравненной к ссудной задолженности НКО формирует резерв на возможные потери по ссудам (далее – РВПС).</w:t>
      </w:r>
    </w:p>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РВП формируются в целях покрытия возможных потерь, связанных со снижением стоимости активов НКО, увеличением объема обязательства и/или расходов НКО по сравнению с ранее отраженными в бухгалтерском учёте, неисполнением обязательств контрагентами НКО по заключенным сделкам (совершенным операциям) или вследствие неисполнения обязательств лицом, надлежащее исполнение обязательств которого обеспечивается принятыми на себя НКО обязательством.</w:t>
      </w:r>
    </w:p>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 xml:space="preserve">Оценка риска по элементам расчетной базы РВП проводится, начиная с момента отражения финансовых инструментов на балансовых и </w:t>
      </w:r>
      <w:proofErr w:type="spellStart"/>
      <w:r w:rsidRPr="00F27147">
        <w:rPr>
          <w:rFonts w:ascii="Verdana" w:eastAsia="Calibri" w:hAnsi="Verdana" w:cs="Arial"/>
          <w:sz w:val="20"/>
          <w:szCs w:val="20"/>
          <w:lang w:eastAsia="en-US"/>
        </w:rPr>
        <w:t>внебалансовых</w:t>
      </w:r>
      <w:proofErr w:type="spellEnd"/>
      <w:r w:rsidRPr="00F27147">
        <w:rPr>
          <w:rFonts w:ascii="Verdana" w:eastAsia="Calibri" w:hAnsi="Verdana" w:cs="Arial"/>
          <w:sz w:val="20"/>
          <w:szCs w:val="20"/>
          <w:lang w:eastAsia="en-US"/>
        </w:rPr>
        <w:t xml:space="preserve"> счетах. Регулирование размера резерва производится в случаях изменения величины элементов расчетной базы и на отчетную дату.</w:t>
      </w:r>
    </w:p>
    <w:p w:rsidR="0028742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b/>
          <w:i/>
          <w:sz w:val="20"/>
          <w:szCs w:val="20"/>
          <w:lang w:eastAsia="en-US"/>
        </w:rPr>
        <w:t xml:space="preserve">Налогообложение. </w:t>
      </w:r>
      <w:r w:rsidRPr="00F27147">
        <w:rPr>
          <w:rFonts w:ascii="Verdana" w:eastAsia="Calibri" w:hAnsi="Verdana" w:cs="Arial"/>
          <w:sz w:val="20"/>
          <w:szCs w:val="20"/>
          <w:lang w:eastAsia="en-US"/>
        </w:rPr>
        <w:t>Налоговое, валютное и таможенное законодательство Российской Федерации допускают возможность разных толкований.</w:t>
      </w:r>
    </w:p>
    <w:p w:rsidR="00287427" w:rsidRPr="00F27147" w:rsidRDefault="00287427" w:rsidP="00287427">
      <w:pPr>
        <w:widowControl w:val="0"/>
        <w:spacing w:before="240" w:after="240"/>
        <w:rPr>
          <w:rFonts w:ascii="Verdana" w:eastAsia="Calibri" w:hAnsi="Verdana" w:cs="Arial"/>
          <w:sz w:val="20"/>
          <w:szCs w:val="20"/>
          <w:lang w:eastAsia="en-US"/>
        </w:rPr>
      </w:pPr>
    </w:p>
    <w:p w:rsidR="00287427" w:rsidRPr="00E010E3" w:rsidRDefault="00287427" w:rsidP="00287427">
      <w:pPr>
        <w:widowControl w:val="0"/>
        <w:spacing w:before="240" w:after="240"/>
        <w:rPr>
          <w:rFonts w:ascii="Verdana" w:hAnsi="Verdana" w:cs="Arial"/>
          <w:b/>
          <w:sz w:val="20"/>
          <w:szCs w:val="20"/>
        </w:rPr>
      </w:pPr>
      <w:bookmarkStart w:id="43" w:name="_Toc446328427"/>
      <w:bookmarkStart w:id="44" w:name="_Toc392574675"/>
      <w:bookmarkStart w:id="45" w:name="_Toc392574740"/>
      <w:bookmarkStart w:id="46" w:name="_Toc392606610"/>
      <w:bookmarkStart w:id="47" w:name="_Toc392606721"/>
      <w:bookmarkStart w:id="48" w:name="_Toc392673752"/>
      <w:bookmarkStart w:id="49" w:name="_Toc392684314"/>
      <w:bookmarkStart w:id="50" w:name="_Toc392686166"/>
      <w:bookmarkStart w:id="51" w:name="_Toc392747351"/>
      <w:bookmarkStart w:id="52" w:name="_Toc392776621"/>
      <w:bookmarkStart w:id="53" w:name="_Toc392574676"/>
      <w:bookmarkStart w:id="54" w:name="_Toc392574741"/>
      <w:bookmarkStart w:id="55" w:name="_Toc392606611"/>
      <w:bookmarkStart w:id="56" w:name="_Toc392606722"/>
      <w:bookmarkStart w:id="57" w:name="_Toc392673753"/>
      <w:bookmarkStart w:id="58" w:name="_Toc392684315"/>
      <w:bookmarkStart w:id="59" w:name="_Toc392686167"/>
      <w:bookmarkStart w:id="60" w:name="_Toc392747352"/>
      <w:bookmarkStart w:id="61" w:name="_Toc392776622"/>
      <w:bookmarkStart w:id="62" w:name="_Toc392574677"/>
      <w:bookmarkStart w:id="63" w:name="_Toc392574742"/>
      <w:bookmarkStart w:id="64" w:name="_Toc392606612"/>
      <w:bookmarkStart w:id="65" w:name="_Toc392606723"/>
      <w:bookmarkStart w:id="66" w:name="_Toc392673754"/>
      <w:bookmarkStart w:id="67" w:name="_Toc392684316"/>
      <w:bookmarkStart w:id="68" w:name="_Toc392686168"/>
      <w:bookmarkStart w:id="69" w:name="_Toc392747353"/>
      <w:bookmarkStart w:id="70" w:name="_Toc392776623"/>
      <w:bookmarkStart w:id="71" w:name="_Toc392574678"/>
      <w:bookmarkStart w:id="72" w:name="_Toc392574743"/>
      <w:bookmarkStart w:id="73" w:name="_Toc392606613"/>
      <w:bookmarkStart w:id="74" w:name="_Toc392606724"/>
      <w:bookmarkStart w:id="75" w:name="_Toc392673755"/>
      <w:bookmarkStart w:id="76" w:name="_Toc392684317"/>
      <w:bookmarkStart w:id="77" w:name="_Toc392686169"/>
      <w:bookmarkStart w:id="78" w:name="_Toc392747354"/>
      <w:bookmarkStart w:id="79" w:name="_Toc392776624"/>
      <w:bookmarkStart w:id="80" w:name="_Toc392574679"/>
      <w:bookmarkStart w:id="81" w:name="_Toc392574744"/>
      <w:bookmarkStart w:id="82" w:name="_Toc392606614"/>
      <w:bookmarkStart w:id="83" w:name="_Toc392606725"/>
      <w:bookmarkStart w:id="84" w:name="_Toc392673756"/>
      <w:bookmarkStart w:id="85" w:name="_Toc392684318"/>
      <w:bookmarkStart w:id="86" w:name="_Toc392686170"/>
      <w:bookmarkStart w:id="87" w:name="_Toc392747355"/>
      <w:bookmarkStart w:id="88" w:name="_Toc392776625"/>
      <w:bookmarkStart w:id="89" w:name="_Toc44632843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ascii="Verdana" w:hAnsi="Verdana" w:cs="Arial"/>
          <w:b/>
          <w:sz w:val="20"/>
          <w:szCs w:val="20"/>
        </w:rPr>
        <w:t xml:space="preserve">6 </w:t>
      </w:r>
      <w:r w:rsidRPr="00E010E3">
        <w:rPr>
          <w:rFonts w:ascii="Verdana" w:hAnsi="Verdana" w:cs="Arial"/>
          <w:b/>
          <w:sz w:val="20"/>
          <w:szCs w:val="20"/>
        </w:rPr>
        <w:t>Сопроводительная информация к статьям бухгалтерского баланса</w:t>
      </w:r>
    </w:p>
    <w:p w:rsidR="00287427" w:rsidRPr="007338CE" w:rsidRDefault="00287427" w:rsidP="00287427">
      <w:pPr>
        <w:widowControl w:val="0"/>
        <w:spacing w:before="240" w:after="240"/>
        <w:rPr>
          <w:rFonts w:ascii="Verdana" w:hAnsi="Verdana" w:cs="Arial"/>
          <w:b/>
          <w:sz w:val="20"/>
          <w:szCs w:val="20"/>
        </w:rPr>
      </w:pPr>
      <w:bookmarkStart w:id="90" w:name="_Чистая_ссудная_задолженность"/>
      <w:bookmarkEnd w:id="90"/>
      <w:r>
        <w:rPr>
          <w:rFonts w:ascii="Verdana" w:hAnsi="Verdana" w:cs="Arial"/>
          <w:b/>
          <w:sz w:val="20"/>
          <w:szCs w:val="20"/>
        </w:rPr>
        <w:t>6.</w:t>
      </w:r>
      <w:r w:rsidRPr="007338CE">
        <w:rPr>
          <w:rFonts w:ascii="Verdana" w:hAnsi="Verdana" w:cs="Arial"/>
          <w:b/>
          <w:sz w:val="20"/>
          <w:szCs w:val="20"/>
        </w:rPr>
        <w:t>1 Информация об объеме и структуре денежных средств и их эквивалентов</w:t>
      </w:r>
    </w:p>
    <w:p w:rsidR="00287427" w:rsidRPr="007338CE" w:rsidRDefault="00287427" w:rsidP="00287427">
      <w:pPr>
        <w:widowControl w:val="0"/>
        <w:spacing w:before="240" w:after="240"/>
        <w:rPr>
          <w:rFonts w:ascii="Verdana" w:hAnsi="Verdana" w:cs="Arial"/>
          <w:sz w:val="20"/>
          <w:szCs w:val="20"/>
        </w:rPr>
      </w:pPr>
      <w:r w:rsidRPr="007338CE">
        <w:rPr>
          <w:rFonts w:ascii="Verdana" w:hAnsi="Verdana" w:cs="Arial"/>
          <w:sz w:val="20"/>
          <w:szCs w:val="20"/>
        </w:rPr>
        <w:t>В таблице ниже представлена информация об объеме и структуре денежных средств и их эквивалентов и их изменении в отчетном периоде:</w:t>
      </w:r>
    </w:p>
    <w:tbl>
      <w:tblPr>
        <w:tblStyle w:val="a4"/>
        <w:tblW w:w="10205" w:type="dxa"/>
        <w:tblLook w:val="04A0" w:firstRow="1" w:lastRow="0" w:firstColumn="1" w:lastColumn="0" w:noHBand="0" w:noVBand="1"/>
      </w:tblPr>
      <w:tblGrid>
        <w:gridCol w:w="5102"/>
        <w:gridCol w:w="1701"/>
        <w:gridCol w:w="1701"/>
        <w:gridCol w:w="1701"/>
      </w:tblGrid>
      <w:tr w:rsidR="00287427" w:rsidRPr="007338CE" w:rsidTr="00287427">
        <w:trPr>
          <w:trHeight w:val="283"/>
        </w:trPr>
        <w:tc>
          <w:tcPr>
            <w:tcW w:w="5102" w:type="dxa"/>
            <w:vAlign w:val="center"/>
          </w:tcPr>
          <w:p w:rsidR="00287427" w:rsidRPr="00287427" w:rsidRDefault="00287427" w:rsidP="00287427">
            <w:pPr>
              <w:jc w:val="center"/>
              <w:rPr>
                <w:rFonts w:ascii="Verdana" w:hAnsi="Verdana"/>
                <w:b/>
                <w:sz w:val="16"/>
                <w:szCs w:val="16"/>
                <w:lang w:val="ru-RU"/>
              </w:rPr>
            </w:pPr>
            <w:r w:rsidRPr="00287427">
              <w:rPr>
                <w:rFonts w:ascii="Verdana" w:hAnsi="Verdana"/>
                <w:b/>
                <w:sz w:val="16"/>
                <w:szCs w:val="16"/>
                <w:lang w:val="ru-RU"/>
              </w:rPr>
              <w:lastRenderedPageBreak/>
              <w:t>Денежные средства и их эквиваленты</w:t>
            </w:r>
          </w:p>
        </w:tc>
        <w:tc>
          <w:tcPr>
            <w:tcW w:w="1701" w:type="dxa"/>
            <w:vAlign w:val="center"/>
          </w:tcPr>
          <w:p w:rsidR="00287427" w:rsidRPr="007338CE" w:rsidRDefault="00287427" w:rsidP="00AB7729">
            <w:pPr>
              <w:jc w:val="center"/>
              <w:rPr>
                <w:rFonts w:ascii="Verdana" w:hAnsi="Verdana"/>
                <w:b/>
                <w:sz w:val="16"/>
                <w:szCs w:val="16"/>
              </w:rPr>
            </w:pPr>
            <w:proofErr w:type="spellStart"/>
            <w:r w:rsidRPr="007338CE">
              <w:rPr>
                <w:rFonts w:ascii="Verdana" w:hAnsi="Verdana"/>
                <w:b/>
                <w:sz w:val="16"/>
                <w:szCs w:val="16"/>
              </w:rPr>
              <w:t>На</w:t>
            </w:r>
            <w:proofErr w:type="spellEnd"/>
            <w:r w:rsidRPr="007338CE">
              <w:rPr>
                <w:rFonts w:ascii="Verdana" w:hAnsi="Verdana"/>
                <w:b/>
                <w:sz w:val="16"/>
                <w:szCs w:val="16"/>
              </w:rPr>
              <w:t xml:space="preserve"> 01.0</w:t>
            </w:r>
            <w:r w:rsidR="00AB7729">
              <w:rPr>
                <w:rFonts w:ascii="Verdana" w:hAnsi="Verdana"/>
                <w:b/>
                <w:sz w:val="16"/>
                <w:szCs w:val="16"/>
                <w:lang w:val="ru-RU"/>
              </w:rPr>
              <w:t>4</w:t>
            </w:r>
            <w:r w:rsidRPr="007338CE">
              <w:rPr>
                <w:rFonts w:ascii="Verdana" w:hAnsi="Verdana"/>
                <w:b/>
                <w:sz w:val="16"/>
                <w:szCs w:val="16"/>
              </w:rPr>
              <w:t>.2018г.</w:t>
            </w:r>
          </w:p>
        </w:tc>
        <w:tc>
          <w:tcPr>
            <w:tcW w:w="1701" w:type="dxa"/>
            <w:vAlign w:val="center"/>
          </w:tcPr>
          <w:p w:rsidR="00287427" w:rsidRPr="007338CE" w:rsidRDefault="00287427" w:rsidP="00AB7729">
            <w:pPr>
              <w:jc w:val="center"/>
              <w:rPr>
                <w:rFonts w:ascii="Verdana" w:hAnsi="Verdana"/>
                <w:b/>
                <w:sz w:val="16"/>
                <w:szCs w:val="16"/>
              </w:rPr>
            </w:pPr>
            <w:proofErr w:type="spellStart"/>
            <w:r w:rsidRPr="007338CE">
              <w:rPr>
                <w:rFonts w:ascii="Verdana" w:hAnsi="Verdana"/>
                <w:b/>
                <w:sz w:val="16"/>
                <w:szCs w:val="16"/>
              </w:rPr>
              <w:t>На</w:t>
            </w:r>
            <w:proofErr w:type="spellEnd"/>
            <w:r w:rsidRPr="007338CE">
              <w:rPr>
                <w:rFonts w:ascii="Verdana" w:hAnsi="Verdana"/>
                <w:b/>
                <w:sz w:val="16"/>
                <w:szCs w:val="16"/>
              </w:rPr>
              <w:t xml:space="preserve"> 01.01.201</w:t>
            </w:r>
            <w:r w:rsidR="00AB7729">
              <w:rPr>
                <w:rFonts w:ascii="Verdana" w:hAnsi="Verdana"/>
                <w:b/>
                <w:sz w:val="16"/>
                <w:szCs w:val="16"/>
                <w:lang w:val="ru-RU"/>
              </w:rPr>
              <w:t>8</w:t>
            </w:r>
            <w:r w:rsidRPr="007338CE">
              <w:rPr>
                <w:rFonts w:ascii="Verdana" w:hAnsi="Verdana"/>
                <w:b/>
                <w:sz w:val="16"/>
                <w:szCs w:val="16"/>
              </w:rPr>
              <w:t>г.</w:t>
            </w:r>
          </w:p>
        </w:tc>
        <w:tc>
          <w:tcPr>
            <w:tcW w:w="1701" w:type="dxa"/>
            <w:vAlign w:val="center"/>
          </w:tcPr>
          <w:p w:rsidR="00287427" w:rsidRPr="007338CE" w:rsidRDefault="00287427" w:rsidP="00287427">
            <w:pPr>
              <w:jc w:val="center"/>
              <w:rPr>
                <w:rFonts w:ascii="Verdana" w:hAnsi="Verdana"/>
                <w:b/>
                <w:sz w:val="16"/>
                <w:szCs w:val="16"/>
              </w:rPr>
            </w:pPr>
            <w:proofErr w:type="spellStart"/>
            <w:r w:rsidRPr="007338CE">
              <w:rPr>
                <w:rFonts w:ascii="Verdana" w:hAnsi="Verdana"/>
                <w:b/>
                <w:sz w:val="16"/>
                <w:szCs w:val="16"/>
              </w:rPr>
              <w:t>Изменение</w:t>
            </w:r>
            <w:proofErr w:type="spellEnd"/>
          </w:p>
        </w:tc>
      </w:tr>
      <w:tr w:rsidR="00287427" w:rsidRPr="007338CE" w:rsidTr="00287427">
        <w:trPr>
          <w:trHeight w:val="283"/>
        </w:trPr>
        <w:tc>
          <w:tcPr>
            <w:tcW w:w="5102"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Наличные денежные средства в кассе</w:t>
            </w:r>
          </w:p>
        </w:tc>
        <w:tc>
          <w:tcPr>
            <w:tcW w:w="1701" w:type="dxa"/>
            <w:vAlign w:val="center"/>
          </w:tcPr>
          <w:p w:rsidR="00287427" w:rsidRPr="00AB7729" w:rsidRDefault="00AB7729" w:rsidP="00AB7729">
            <w:pPr>
              <w:jc w:val="right"/>
              <w:rPr>
                <w:rFonts w:ascii="Verdana" w:hAnsi="Verdana" w:cs="Arial"/>
                <w:sz w:val="16"/>
                <w:szCs w:val="16"/>
                <w:lang w:val="ru-RU"/>
              </w:rPr>
            </w:pPr>
            <w:r>
              <w:rPr>
                <w:rFonts w:ascii="Verdana" w:hAnsi="Verdana" w:cs="Arial"/>
                <w:sz w:val="16"/>
                <w:szCs w:val="16"/>
                <w:lang w:val="ru-RU"/>
              </w:rPr>
              <w:t>12</w:t>
            </w:r>
            <w:r w:rsidR="00287427" w:rsidRPr="007338CE">
              <w:rPr>
                <w:rFonts w:ascii="Verdana" w:hAnsi="Verdana" w:cs="Arial"/>
                <w:sz w:val="16"/>
                <w:szCs w:val="16"/>
              </w:rPr>
              <w:t xml:space="preserve"> 5</w:t>
            </w:r>
            <w:r>
              <w:rPr>
                <w:rFonts w:ascii="Verdana" w:hAnsi="Verdana" w:cs="Arial"/>
                <w:sz w:val="16"/>
                <w:szCs w:val="16"/>
                <w:lang w:val="ru-RU"/>
              </w:rPr>
              <w:t>82</w:t>
            </w:r>
          </w:p>
        </w:tc>
        <w:tc>
          <w:tcPr>
            <w:tcW w:w="1701" w:type="dxa"/>
            <w:vAlign w:val="center"/>
          </w:tcPr>
          <w:p w:rsidR="00287427" w:rsidRPr="00AB7729" w:rsidRDefault="00287427" w:rsidP="00AB7729">
            <w:pPr>
              <w:jc w:val="right"/>
              <w:rPr>
                <w:rFonts w:ascii="Verdana" w:hAnsi="Verdana" w:cs="Arial"/>
                <w:sz w:val="16"/>
                <w:szCs w:val="16"/>
                <w:lang w:val="ru-RU"/>
              </w:rPr>
            </w:pPr>
            <w:r w:rsidRPr="007338CE">
              <w:rPr>
                <w:rFonts w:ascii="Verdana" w:hAnsi="Verdana" w:cs="Arial"/>
                <w:sz w:val="16"/>
                <w:szCs w:val="16"/>
              </w:rPr>
              <w:t>1</w:t>
            </w:r>
            <w:r w:rsidR="00AB7729">
              <w:rPr>
                <w:rFonts w:ascii="Verdana" w:hAnsi="Verdana" w:cs="Arial"/>
                <w:sz w:val="16"/>
                <w:szCs w:val="16"/>
                <w:lang w:val="ru-RU"/>
              </w:rPr>
              <w:t>7</w:t>
            </w:r>
            <w:r w:rsidRPr="007338CE">
              <w:rPr>
                <w:rFonts w:ascii="Verdana" w:hAnsi="Verdana" w:cs="Arial"/>
                <w:sz w:val="16"/>
                <w:szCs w:val="16"/>
              </w:rPr>
              <w:t xml:space="preserve"> </w:t>
            </w:r>
            <w:r w:rsidR="00AB7729">
              <w:rPr>
                <w:rFonts w:ascii="Verdana" w:hAnsi="Verdana" w:cs="Arial"/>
                <w:sz w:val="16"/>
                <w:szCs w:val="16"/>
                <w:lang w:val="ru-RU"/>
              </w:rPr>
              <w:t>405</w:t>
            </w:r>
          </w:p>
        </w:tc>
        <w:tc>
          <w:tcPr>
            <w:tcW w:w="1701" w:type="dxa"/>
            <w:vAlign w:val="center"/>
          </w:tcPr>
          <w:p w:rsidR="00287427" w:rsidRPr="00AB7729" w:rsidRDefault="00AB7729" w:rsidP="00AB7729">
            <w:pPr>
              <w:jc w:val="right"/>
              <w:rPr>
                <w:rFonts w:ascii="Verdana" w:hAnsi="Verdana" w:cs="Arial"/>
                <w:sz w:val="16"/>
                <w:szCs w:val="16"/>
                <w:lang w:val="ru-RU"/>
              </w:rPr>
            </w:pPr>
            <w:r>
              <w:rPr>
                <w:rFonts w:ascii="Verdana" w:hAnsi="Verdana" w:cs="Arial"/>
                <w:sz w:val="16"/>
                <w:szCs w:val="16"/>
                <w:lang w:val="ru-RU"/>
              </w:rPr>
              <w:t>(4</w:t>
            </w:r>
            <w:r>
              <w:rPr>
                <w:rFonts w:ascii="Verdana" w:hAnsi="Verdana" w:cs="Arial"/>
                <w:sz w:val="16"/>
                <w:szCs w:val="16"/>
              </w:rPr>
              <w:t> </w:t>
            </w:r>
            <w:r w:rsidR="00287427" w:rsidRPr="007338CE">
              <w:rPr>
                <w:rFonts w:ascii="Verdana" w:hAnsi="Verdana" w:cs="Arial"/>
                <w:sz w:val="16"/>
                <w:szCs w:val="16"/>
              </w:rPr>
              <w:t>8</w:t>
            </w:r>
            <w:r>
              <w:rPr>
                <w:rFonts w:ascii="Verdana" w:hAnsi="Verdana" w:cs="Arial"/>
                <w:sz w:val="16"/>
                <w:szCs w:val="16"/>
                <w:lang w:val="ru-RU"/>
              </w:rPr>
              <w:t>23)</w:t>
            </w:r>
          </w:p>
        </w:tc>
      </w:tr>
      <w:tr w:rsidR="00287427" w:rsidRPr="007338CE" w:rsidTr="00287427">
        <w:trPr>
          <w:trHeight w:val="283"/>
        </w:trPr>
        <w:tc>
          <w:tcPr>
            <w:tcW w:w="5102"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Денежные средства на счетах в ЦБ РФ</w:t>
            </w:r>
            <w:r w:rsidRPr="00287427">
              <w:rPr>
                <w:rFonts w:ascii="Verdana" w:hAnsi="Verdana"/>
                <w:sz w:val="16"/>
                <w:szCs w:val="16"/>
                <w:lang w:val="ru-RU"/>
              </w:rPr>
              <w:br/>
              <w:t>(кроме обязательных резервов)</w:t>
            </w:r>
          </w:p>
        </w:tc>
        <w:tc>
          <w:tcPr>
            <w:tcW w:w="1701" w:type="dxa"/>
            <w:vAlign w:val="center"/>
          </w:tcPr>
          <w:p w:rsidR="00287427" w:rsidRPr="007338CE" w:rsidRDefault="00AB7729" w:rsidP="00287427">
            <w:pPr>
              <w:jc w:val="right"/>
              <w:rPr>
                <w:rFonts w:ascii="Verdana" w:hAnsi="Verdana" w:cs="Arial"/>
                <w:sz w:val="16"/>
                <w:szCs w:val="16"/>
              </w:rPr>
            </w:pPr>
            <w:r>
              <w:rPr>
                <w:rFonts w:ascii="Verdana" w:hAnsi="Verdana" w:cs="Arial"/>
                <w:sz w:val="16"/>
                <w:szCs w:val="16"/>
              </w:rPr>
              <w:t>125</w:t>
            </w:r>
          </w:p>
        </w:tc>
        <w:tc>
          <w:tcPr>
            <w:tcW w:w="1701" w:type="dxa"/>
            <w:vAlign w:val="center"/>
          </w:tcPr>
          <w:p w:rsidR="00287427" w:rsidRPr="00AB7729" w:rsidRDefault="00287427" w:rsidP="00AB7729">
            <w:pPr>
              <w:jc w:val="right"/>
              <w:rPr>
                <w:rFonts w:ascii="Verdana" w:hAnsi="Verdana" w:cs="Arial"/>
                <w:sz w:val="16"/>
                <w:szCs w:val="16"/>
                <w:lang w:val="ru-RU"/>
              </w:rPr>
            </w:pPr>
            <w:r w:rsidRPr="007338CE">
              <w:rPr>
                <w:rFonts w:ascii="Verdana" w:hAnsi="Verdana" w:cs="Arial"/>
                <w:sz w:val="16"/>
                <w:szCs w:val="16"/>
              </w:rPr>
              <w:t>1</w:t>
            </w:r>
            <w:r w:rsidR="00AB7729">
              <w:rPr>
                <w:rFonts w:ascii="Verdana" w:hAnsi="Verdana" w:cs="Arial"/>
                <w:sz w:val="16"/>
                <w:szCs w:val="16"/>
                <w:lang w:val="ru-RU"/>
              </w:rPr>
              <w:t>41</w:t>
            </w:r>
          </w:p>
        </w:tc>
        <w:tc>
          <w:tcPr>
            <w:tcW w:w="1701" w:type="dxa"/>
            <w:vAlign w:val="center"/>
          </w:tcPr>
          <w:p w:rsidR="00287427" w:rsidRPr="007338CE" w:rsidRDefault="00287427" w:rsidP="00AB7729">
            <w:pPr>
              <w:jc w:val="right"/>
              <w:rPr>
                <w:rFonts w:ascii="Verdana" w:hAnsi="Verdana" w:cs="Arial"/>
                <w:sz w:val="16"/>
                <w:szCs w:val="16"/>
              </w:rPr>
            </w:pPr>
            <w:r w:rsidRPr="007338CE">
              <w:rPr>
                <w:rFonts w:ascii="Verdana" w:hAnsi="Verdana" w:cs="Arial"/>
                <w:sz w:val="16"/>
                <w:szCs w:val="16"/>
              </w:rPr>
              <w:t>(1</w:t>
            </w:r>
            <w:r w:rsidR="00AB7729">
              <w:rPr>
                <w:rFonts w:ascii="Verdana" w:hAnsi="Verdana" w:cs="Arial"/>
                <w:sz w:val="16"/>
                <w:szCs w:val="16"/>
                <w:lang w:val="ru-RU"/>
              </w:rPr>
              <w:t>6</w:t>
            </w:r>
            <w:r w:rsidRPr="007338CE">
              <w:rPr>
                <w:rFonts w:ascii="Verdana" w:hAnsi="Verdana" w:cs="Arial"/>
                <w:sz w:val="16"/>
                <w:szCs w:val="16"/>
              </w:rPr>
              <w:t>)</w:t>
            </w:r>
          </w:p>
        </w:tc>
      </w:tr>
      <w:tr w:rsidR="00287427" w:rsidRPr="007338CE" w:rsidTr="00287427">
        <w:trPr>
          <w:trHeight w:val="283"/>
        </w:trPr>
        <w:tc>
          <w:tcPr>
            <w:tcW w:w="5102"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Денежные средства на корреспондентских счетах в кредитных организациях, зарегистрированных в РФ</w:t>
            </w:r>
          </w:p>
        </w:tc>
        <w:tc>
          <w:tcPr>
            <w:tcW w:w="1701" w:type="dxa"/>
            <w:vAlign w:val="center"/>
          </w:tcPr>
          <w:p w:rsidR="00287427" w:rsidRPr="00AB7729" w:rsidRDefault="00AB7729" w:rsidP="00AB7729">
            <w:pPr>
              <w:jc w:val="right"/>
              <w:rPr>
                <w:rFonts w:ascii="Verdana" w:hAnsi="Verdana" w:cs="Arial"/>
                <w:sz w:val="16"/>
                <w:szCs w:val="16"/>
                <w:lang w:val="ru-RU"/>
              </w:rPr>
            </w:pPr>
            <w:r>
              <w:rPr>
                <w:rFonts w:ascii="Verdana" w:hAnsi="Verdana" w:cs="Arial"/>
                <w:sz w:val="16"/>
                <w:szCs w:val="16"/>
                <w:lang w:val="ru-RU"/>
              </w:rPr>
              <w:t>4</w:t>
            </w:r>
            <w:r w:rsidR="00287427" w:rsidRPr="007338CE">
              <w:rPr>
                <w:rFonts w:ascii="Verdana" w:hAnsi="Verdana" w:cs="Arial"/>
                <w:sz w:val="16"/>
                <w:szCs w:val="16"/>
              </w:rPr>
              <w:t xml:space="preserve"> </w:t>
            </w:r>
            <w:r>
              <w:rPr>
                <w:rFonts w:ascii="Verdana" w:hAnsi="Verdana" w:cs="Arial"/>
                <w:sz w:val="16"/>
                <w:szCs w:val="16"/>
                <w:lang w:val="ru-RU"/>
              </w:rPr>
              <w:t>322</w:t>
            </w:r>
          </w:p>
        </w:tc>
        <w:tc>
          <w:tcPr>
            <w:tcW w:w="1701" w:type="dxa"/>
            <w:vAlign w:val="center"/>
          </w:tcPr>
          <w:p w:rsidR="00287427" w:rsidRPr="00AB7729" w:rsidRDefault="00AB7729" w:rsidP="00287427">
            <w:pPr>
              <w:jc w:val="right"/>
              <w:rPr>
                <w:rFonts w:ascii="Verdana" w:hAnsi="Verdana" w:cs="Arial"/>
                <w:sz w:val="16"/>
                <w:szCs w:val="16"/>
                <w:lang w:val="ru-RU"/>
              </w:rPr>
            </w:pPr>
            <w:r>
              <w:rPr>
                <w:rFonts w:ascii="Verdana" w:hAnsi="Verdana" w:cs="Arial"/>
                <w:sz w:val="16"/>
                <w:szCs w:val="16"/>
                <w:lang w:val="ru-RU"/>
              </w:rPr>
              <w:t>8 006</w:t>
            </w:r>
          </w:p>
        </w:tc>
        <w:tc>
          <w:tcPr>
            <w:tcW w:w="1701" w:type="dxa"/>
            <w:vAlign w:val="center"/>
          </w:tcPr>
          <w:p w:rsidR="00287427" w:rsidRPr="007338CE" w:rsidRDefault="00287427" w:rsidP="00AB7729">
            <w:pPr>
              <w:jc w:val="right"/>
              <w:rPr>
                <w:rFonts w:ascii="Verdana" w:hAnsi="Verdana" w:cs="Arial"/>
                <w:sz w:val="16"/>
                <w:szCs w:val="16"/>
              </w:rPr>
            </w:pPr>
            <w:r w:rsidRPr="007338CE">
              <w:rPr>
                <w:rFonts w:ascii="Verdana" w:hAnsi="Verdana" w:cs="Arial"/>
                <w:sz w:val="16"/>
                <w:szCs w:val="16"/>
              </w:rPr>
              <w:t>(</w:t>
            </w:r>
            <w:r w:rsidR="00AB7729">
              <w:rPr>
                <w:rFonts w:ascii="Verdana" w:hAnsi="Verdana" w:cs="Arial"/>
                <w:sz w:val="16"/>
                <w:szCs w:val="16"/>
                <w:lang w:val="ru-RU"/>
              </w:rPr>
              <w:t>3</w:t>
            </w:r>
            <w:r w:rsidRPr="007338CE">
              <w:rPr>
                <w:rFonts w:ascii="Verdana" w:hAnsi="Verdana" w:cs="Arial"/>
                <w:sz w:val="16"/>
                <w:szCs w:val="16"/>
              </w:rPr>
              <w:t> </w:t>
            </w:r>
            <w:r w:rsidR="00AB7729">
              <w:rPr>
                <w:rFonts w:ascii="Verdana" w:hAnsi="Verdana" w:cs="Arial"/>
                <w:sz w:val="16"/>
                <w:szCs w:val="16"/>
                <w:lang w:val="ru-RU"/>
              </w:rPr>
              <w:t>684</w:t>
            </w:r>
            <w:r w:rsidRPr="007338CE">
              <w:rPr>
                <w:rFonts w:ascii="Verdana" w:hAnsi="Verdana" w:cs="Arial"/>
                <w:sz w:val="16"/>
                <w:szCs w:val="16"/>
              </w:rPr>
              <w:t>)</w:t>
            </w:r>
          </w:p>
        </w:tc>
      </w:tr>
      <w:tr w:rsidR="00287427" w:rsidRPr="007338CE" w:rsidTr="00287427">
        <w:trPr>
          <w:trHeight w:val="283"/>
        </w:trPr>
        <w:tc>
          <w:tcPr>
            <w:tcW w:w="5102" w:type="dxa"/>
          </w:tcPr>
          <w:p w:rsidR="00287427" w:rsidRPr="007338CE" w:rsidRDefault="00287427" w:rsidP="00287427">
            <w:pPr>
              <w:rPr>
                <w:rFonts w:ascii="Verdana" w:hAnsi="Verdana"/>
                <w:b/>
                <w:sz w:val="16"/>
                <w:szCs w:val="16"/>
              </w:rPr>
            </w:pPr>
            <w:proofErr w:type="spellStart"/>
            <w:r w:rsidRPr="007338CE">
              <w:rPr>
                <w:rFonts w:ascii="Verdana" w:hAnsi="Verdana"/>
                <w:b/>
                <w:sz w:val="16"/>
                <w:szCs w:val="16"/>
              </w:rPr>
              <w:t>Итого</w:t>
            </w:r>
            <w:proofErr w:type="spellEnd"/>
          </w:p>
        </w:tc>
        <w:tc>
          <w:tcPr>
            <w:tcW w:w="1701" w:type="dxa"/>
            <w:vAlign w:val="center"/>
          </w:tcPr>
          <w:p w:rsidR="00287427" w:rsidRPr="00AB7729" w:rsidRDefault="00AB7729" w:rsidP="00AB7729">
            <w:pPr>
              <w:jc w:val="right"/>
              <w:rPr>
                <w:rFonts w:ascii="Verdana" w:hAnsi="Verdana" w:cs="Arial"/>
                <w:b/>
                <w:bCs/>
                <w:sz w:val="16"/>
                <w:szCs w:val="16"/>
                <w:lang w:val="ru-RU"/>
              </w:rPr>
            </w:pPr>
            <w:r>
              <w:rPr>
                <w:rFonts w:ascii="Verdana" w:hAnsi="Verdana" w:cs="Arial"/>
                <w:b/>
                <w:bCs/>
                <w:sz w:val="16"/>
                <w:szCs w:val="16"/>
                <w:lang w:val="ru-RU"/>
              </w:rPr>
              <w:t>17</w:t>
            </w:r>
            <w:r w:rsidR="00287427" w:rsidRPr="007338CE">
              <w:rPr>
                <w:rFonts w:ascii="Verdana" w:hAnsi="Verdana" w:cs="Arial"/>
                <w:b/>
                <w:bCs/>
                <w:sz w:val="16"/>
                <w:szCs w:val="16"/>
              </w:rPr>
              <w:t xml:space="preserve"> </w:t>
            </w:r>
            <w:r>
              <w:rPr>
                <w:rFonts w:ascii="Verdana" w:hAnsi="Verdana" w:cs="Arial"/>
                <w:b/>
                <w:bCs/>
                <w:sz w:val="16"/>
                <w:szCs w:val="16"/>
                <w:lang w:val="ru-RU"/>
              </w:rPr>
              <w:t>029</w:t>
            </w:r>
          </w:p>
        </w:tc>
        <w:tc>
          <w:tcPr>
            <w:tcW w:w="1701" w:type="dxa"/>
            <w:vAlign w:val="center"/>
          </w:tcPr>
          <w:p w:rsidR="00287427" w:rsidRPr="00AB7729" w:rsidRDefault="00AB7729" w:rsidP="00AB7729">
            <w:pPr>
              <w:jc w:val="right"/>
              <w:rPr>
                <w:rFonts w:ascii="Verdana" w:hAnsi="Verdana" w:cs="Arial"/>
                <w:b/>
                <w:bCs/>
                <w:sz w:val="16"/>
                <w:szCs w:val="16"/>
                <w:lang w:val="ru-RU"/>
              </w:rPr>
            </w:pPr>
            <w:r>
              <w:rPr>
                <w:rFonts w:ascii="Verdana" w:hAnsi="Verdana" w:cs="Arial"/>
                <w:b/>
                <w:bCs/>
                <w:sz w:val="16"/>
                <w:szCs w:val="16"/>
                <w:lang w:val="ru-RU"/>
              </w:rPr>
              <w:t>25</w:t>
            </w:r>
            <w:r w:rsidR="00287427" w:rsidRPr="007338CE">
              <w:rPr>
                <w:rFonts w:ascii="Verdana" w:hAnsi="Verdana" w:cs="Arial"/>
                <w:b/>
                <w:bCs/>
                <w:sz w:val="16"/>
                <w:szCs w:val="16"/>
              </w:rPr>
              <w:t xml:space="preserve"> </w:t>
            </w:r>
            <w:r>
              <w:rPr>
                <w:rFonts w:ascii="Verdana" w:hAnsi="Verdana" w:cs="Arial"/>
                <w:b/>
                <w:bCs/>
                <w:sz w:val="16"/>
                <w:szCs w:val="16"/>
                <w:lang w:val="ru-RU"/>
              </w:rPr>
              <w:t>552</w:t>
            </w:r>
          </w:p>
        </w:tc>
        <w:tc>
          <w:tcPr>
            <w:tcW w:w="1701" w:type="dxa"/>
            <w:vAlign w:val="center"/>
          </w:tcPr>
          <w:p w:rsidR="00287427" w:rsidRPr="002910DD" w:rsidRDefault="00287427" w:rsidP="00AB7729">
            <w:pPr>
              <w:jc w:val="right"/>
              <w:rPr>
                <w:rFonts w:ascii="Verdana" w:hAnsi="Verdana" w:cs="Arial"/>
                <w:b/>
                <w:bCs/>
                <w:sz w:val="16"/>
                <w:szCs w:val="16"/>
                <w:lang w:val="en-US"/>
              </w:rPr>
            </w:pPr>
            <w:r w:rsidRPr="007338CE">
              <w:rPr>
                <w:rFonts w:ascii="Verdana" w:hAnsi="Verdana" w:cs="Arial"/>
                <w:b/>
                <w:bCs/>
                <w:sz w:val="16"/>
                <w:szCs w:val="16"/>
              </w:rPr>
              <w:t>(</w:t>
            </w:r>
            <w:r w:rsidR="00AB7729">
              <w:rPr>
                <w:rFonts w:ascii="Verdana" w:hAnsi="Verdana" w:cs="Arial"/>
                <w:b/>
                <w:bCs/>
                <w:sz w:val="16"/>
                <w:szCs w:val="16"/>
                <w:lang w:val="ru-RU"/>
              </w:rPr>
              <w:t>8 523</w:t>
            </w:r>
            <w:r w:rsidRPr="007338CE">
              <w:rPr>
                <w:rFonts w:ascii="Verdana" w:hAnsi="Verdana" w:cs="Arial"/>
                <w:b/>
                <w:bCs/>
                <w:sz w:val="16"/>
                <w:szCs w:val="16"/>
              </w:rPr>
              <w:t>)</w:t>
            </w:r>
          </w:p>
        </w:tc>
      </w:tr>
    </w:tbl>
    <w:p w:rsidR="00287427" w:rsidRDefault="00287427" w:rsidP="00287427">
      <w:pPr>
        <w:widowControl w:val="0"/>
        <w:spacing w:before="240" w:after="240"/>
        <w:rPr>
          <w:rFonts w:ascii="Verdana" w:hAnsi="Verdana" w:cs="Arial"/>
          <w:sz w:val="20"/>
          <w:szCs w:val="20"/>
        </w:rPr>
      </w:pPr>
      <w:r w:rsidRPr="007338CE">
        <w:rPr>
          <w:rFonts w:ascii="Verdana" w:hAnsi="Verdana" w:cs="Arial"/>
          <w:sz w:val="20"/>
          <w:szCs w:val="20"/>
        </w:rPr>
        <w:t>В состав денежных средств на корреспондентских счетах в кредитных организациях</w:t>
      </w:r>
      <w:r>
        <w:rPr>
          <w:rFonts w:ascii="Verdana" w:hAnsi="Verdana" w:cs="Arial"/>
          <w:sz w:val="20"/>
          <w:szCs w:val="20"/>
        </w:rPr>
        <w:t xml:space="preserve">, зарегистрированных в РФ, включены неснижаемые остатки по договорам </w:t>
      </w:r>
      <w:proofErr w:type="spellStart"/>
      <w:r>
        <w:rPr>
          <w:rFonts w:ascii="Verdana" w:hAnsi="Verdana" w:cs="Arial"/>
          <w:sz w:val="20"/>
          <w:szCs w:val="20"/>
        </w:rPr>
        <w:t>эквайрингового</w:t>
      </w:r>
      <w:proofErr w:type="spellEnd"/>
      <w:r>
        <w:rPr>
          <w:rFonts w:ascii="Verdana" w:hAnsi="Verdana" w:cs="Arial"/>
          <w:sz w:val="20"/>
          <w:szCs w:val="20"/>
        </w:rPr>
        <w:t xml:space="preserve"> обслуживания на сумму 1 781 тыс. руб. по состоянию на 01.0</w:t>
      </w:r>
      <w:r w:rsidR="00AB7729">
        <w:rPr>
          <w:rFonts w:ascii="Verdana" w:hAnsi="Verdana" w:cs="Arial"/>
          <w:sz w:val="20"/>
          <w:szCs w:val="20"/>
        </w:rPr>
        <w:t>4</w:t>
      </w:r>
      <w:r>
        <w:rPr>
          <w:rFonts w:ascii="Verdana" w:hAnsi="Verdana" w:cs="Arial"/>
          <w:sz w:val="20"/>
          <w:szCs w:val="20"/>
        </w:rPr>
        <w:t xml:space="preserve">.2018 года и на сумму </w:t>
      </w:r>
      <w:r w:rsidR="00AB7729">
        <w:rPr>
          <w:rFonts w:ascii="Verdana" w:hAnsi="Verdana" w:cs="Arial"/>
          <w:sz w:val="20"/>
          <w:szCs w:val="20"/>
        </w:rPr>
        <w:t>1 781</w:t>
      </w:r>
      <w:r>
        <w:rPr>
          <w:rFonts w:ascii="Verdana" w:hAnsi="Verdana" w:cs="Arial"/>
          <w:sz w:val="20"/>
          <w:szCs w:val="20"/>
        </w:rPr>
        <w:t xml:space="preserve"> тыс. руб. по состоянию на 01.01.20</w:t>
      </w:r>
      <w:r w:rsidR="00AB7729">
        <w:rPr>
          <w:rFonts w:ascii="Verdana" w:hAnsi="Verdana" w:cs="Arial"/>
          <w:sz w:val="20"/>
          <w:szCs w:val="20"/>
        </w:rPr>
        <w:t>18</w:t>
      </w:r>
      <w:r>
        <w:rPr>
          <w:rFonts w:ascii="Verdana" w:hAnsi="Verdana" w:cs="Arial"/>
          <w:sz w:val="20"/>
          <w:szCs w:val="20"/>
        </w:rPr>
        <w:t xml:space="preserve"> года.</w:t>
      </w:r>
    </w:p>
    <w:p w:rsidR="00287427" w:rsidRPr="00F27147" w:rsidRDefault="00287427" w:rsidP="00287427">
      <w:pPr>
        <w:widowControl w:val="0"/>
        <w:spacing w:before="240" w:after="240"/>
        <w:rPr>
          <w:rFonts w:ascii="Verdana" w:hAnsi="Verdana" w:cs="Arial"/>
          <w:sz w:val="20"/>
          <w:szCs w:val="20"/>
        </w:rPr>
      </w:pPr>
      <w:r>
        <w:rPr>
          <w:rFonts w:ascii="Verdana" w:hAnsi="Verdana" w:cs="Arial"/>
          <w:sz w:val="20"/>
          <w:szCs w:val="20"/>
        </w:rPr>
        <w:t xml:space="preserve">Из состава денежных средств и их эквивалентов по средствам на счетах в ЦБ РФ исключены обязательные резервы на сумму 6 тыс. руб. по состоянию на 01.01.2018 года и на сумму </w:t>
      </w:r>
      <w:r w:rsidR="00AD2759">
        <w:rPr>
          <w:rFonts w:ascii="Verdana" w:hAnsi="Verdana" w:cs="Arial"/>
          <w:sz w:val="20"/>
          <w:szCs w:val="20"/>
        </w:rPr>
        <w:t>2</w:t>
      </w:r>
      <w:r>
        <w:rPr>
          <w:rFonts w:ascii="Verdana" w:hAnsi="Verdana" w:cs="Arial"/>
          <w:sz w:val="20"/>
          <w:szCs w:val="20"/>
        </w:rPr>
        <w:t xml:space="preserve"> тыс. руб. по состоянию на 01.0</w:t>
      </w:r>
      <w:r w:rsidR="00AD2759">
        <w:rPr>
          <w:rFonts w:ascii="Verdana" w:hAnsi="Verdana" w:cs="Arial"/>
          <w:sz w:val="20"/>
          <w:szCs w:val="20"/>
        </w:rPr>
        <w:t>4</w:t>
      </w:r>
      <w:r>
        <w:rPr>
          <w:rFonts w:ascii="Verdana" w:hAnsi="Verdana" w:cs="Arial"/>
          <w:sz w:val="20"/>
          <w:szCs w:val="20"/>
        </w:rPr>
        <w:t>.201</w:t>
      </w:r>
      <w:r w:rsidR="00AD2759">
        <w:rPr>
          <w:rFonts w:ascii="Verdana" w:hAnsi="Verdana" w:cs="Arial"/>
          <w:sz w:val="20"/>
          <w:szCs w:val="20"/>
        </w:rPr>
        <w:t>8</w:t>
      </w:r>
      <w:r>
        <w:rPr>
          <w:rFonts w:ascii="Verdana" w:hAnsi="Verdana" w:cs="Arial"/>
          <w:sz w:val="20"/>
          <w:szCs w:val="20"/>
        </w:rPr>
        <w:t xml:space="preserve"> года.</w:t>
      </w:r>
    </w:p>
    <w:p w:rsidR="00287427" w:rsidRDefault="00287427" w:rsidP="00287427">
      <w:pPr>
        <w:widowControl w:val="0"/>
        <w:spacing w:before="240" w:after="240"/>
        <w:rPr>
          <w:rFonts w:ascii="Verdana" w:hAnsi="Verdana" w:cs="Arial"/>
          <w:b/>
          <w:sz w:val="20"/>
          <w:szCs w:val="20"/>
        </w:rPr>
      </w:pPr>
      <w:r>
        <w:rPr>
          <w:rFonts w:ascii="Verdana" w:hAnsi="Verdana" w:cs="Arial"/>
          <w:b/>
          <w:sz w:val="20"/>
          <w:szCs w:val="20"/>
        </w:rPr>
        <w:t>6.2 Информация об объеме и структуре чистой ссудной задолженности</w:t>
      </w:r>
    </w:p>
    <w:p w:rsidR="00287427" w:rsidRPr="00F27147" w:rsidRDefault="00287427" w:rsidP="00287427">
      <w:pPr>
        <w:widowControl w:val="0"/>
        <w:spacing w:before="240" w:after="240"/>
        <w:rPr>
          <w:rFonts w:ascii="Verdana" w:hAnsi="Verdana" w:cs="Arial"/>
          <w:sz w:val="20"/>
          <w:szCs w:val="20"/>
        </w:rPr>
      </w:pPr>
      <w:r>
        <w:rPr>
          <w:rFonts w:ascii="Verdana" w:hAnsi="Verdana" w:cs="Arial"/>
          <w:sz w:val="20"/>
          <w:szCs w:val="20"/>
        </w:rPr>
        <w:t xml:space="preserve">В таблице ниже представлена информация об объеме и структуре </w:t>
      </w:r>
      <w:r w:rsidRPr="00BC1D0F">
        <w:rPr>
          <w:rFonts w:ascii="Verdana" w:hAnsi="Verdana" w:cs="Arial"/>
          <w:sz w:val="20"/>
          <w:szCs w:val="20"/>
        </w:rPr>
        <w:t>чистой ссудной задолженности</w:t>
      </w:r>
      <w:r>
        <w:rPr>
          <w:rFonts w:ascii="Verdana" w:hAnsi="Verdana" w:cs="Arial"/>
          <w:sz w:val="20"/>
          <w:szCs w:val="20"/>
        </w:rPr>
        <w:t xml:space="preserve"> и ее изменении в отчетном периоде:</w:t>
      </w:r>
    </w:p>
    <w:tbl>
      <w:tblPr>
        <w:tblStyle w:val="a4"/>
        <w:tblW w:w="10205" w:type="dxa"/>
        <w:tblLook w:val="04A0" w:firstRow="1" w:lastRow="0" w:firstColumn="1" w:lastColumn="0" w:noHBand="0" w:noVBand="1"/>
      </w:tblPr>
      <w:tblGrid>
        <w:gridCol w:w="5102"/>
        <w:gridCol w:w="1701"/>
        <w:gridCol w:w="1701"/>
        <w:gridCol w:w="1701"/>
      </w:tblGrid>
      <w:tr w:rsidR="00287427" w:rsidRPr="00F27147" w:rsidTr="00287427">
        <w:trPr>
          <w:trHeight w:val="283"/>
        </w:trPr>
        <w:tc>
          <w:tcPr>
            <w:tcW w:w="5102" w:type="dxa"/>
            <w:vAlign w:val="center"/>
          </w:tcPr>
          <w:p w:rsidR="00287427" w:rsidRPr="00F27147" w:rsidRDefault="00287427" w:rsidP="00287427">
            <w:pPr>
              <w:jc w:val="center"/>
              <w:rPr>
                <w:rFonts w:ascii="Verdana" w:hAnsi="Verdana"/>
                <w:b/>
                <w:sz w:val="16"/>
                <w:szCs w:val="16"/>
              </w:rPr>
            </w:pPr>
            <w:proofErr w:type="spellStart"/>
            <w:r w:rsidRPr="00F27147">
              <w:rPr>
                <w:rFonts w:ascii="Verdana" w:hAnsi="Verdana"/>
                <w:b/>
                <w:sz w:val="16"/>
                <w:szCs w:val="16"/>
              </w:rPr>
              <w:t>Чистая</w:t>
            </w:r>
            <w:proofErr w:type="spellEnd"/>
            <w:r w:rsidRPr="00F27147">
              <w:rPr>
                <w:rFonts w:ascii="Verdana" w:hAnsi="Verdana"/>
                <w:b/>
                <w:sz w:val="16"/>
                <w:szCs w:val="16"/>
              </w:rPr>
              <w:t xml:space="preserve"> </w:t>
            </w:r>
            <w:proofErr w:type="spellStart"/>
            <w:r w:rsidRPr="00F27147">
              <w:rPr>
                <w:rFonts w:ascii="Verdana" w:hAnsi="Verdana"/>
                <w:b/>
                <w:sz w:val="16"/>
                <w:szCs w:val="16"/>
              </w:rPr>
              <w:t>ссудная</w:t>
            </w:r>
            <w:proofErr w:type="spellEnd"/>
            <w:r w:rsidRPr="00F27147">
              <w:rPr>
                <w:rFonts w:ascii="Verdana" w:hAnsi="Verdana"/>
                <w:b/>
                <w:sz w:val="16"/>
                <w:szCs w:val="16"/>
              </w:rPr>
              <w:t xml:space="preserve"> </w:t>
            </w:r>
            <w:proofErr w:type="spellStart"/>
            <w:r w:rsidRPr="00F27147">
              <w:rPr>
                <w:rFonts w:ascii="Verdana" w:hAnsi="Verdana"/>
                <w:b/>
                <w:sz w:val="16"/>
                <w:szCs w:val="16"/>
              </w:rPr>
              <w:t>задолженность</w:t>
            </w:r>
            <w:proofErr w:type="spellEnd"/>
          </w:p>
        </w:tc>
        <w:tc>
          <w:tcPr>
            <w:tcW w:w="1701" w:type="dxa"/>
            <w:vAlign w:val="center"/>
          </w:tcPr>
          <w:p w:rsidR="00287427" w:rsidRPr="00F27147" w:rsidRDefault="00287427" w:rsidP="00252BBD">
            <w:pPr>
              <w:jc w:val="center"/>
              <w:rPr>
                <w:rFonts w:ascii="Verdana" w:hAnsi="Verdana"/>
                <w:b/>
                <w:sz w:val="16"/>
                <w:szCs w:val="16"/>
              </w:rPr>
            </w:pPr>
            <w:proofErr w:type="spellStart"/>
            <w:r w:rsidRPr="00F27147">
              <w:rPr>
                <w:rFonts w:ascii="Verdana" w:hAnsi="Verdana"/>
                <w:b/>
                <w:sz w:val="16"/>
                <w:szCs w:val="16"/>
              </w:rPr>
              <w:t>На</w:t>
            </w:r>
            <w:proofErr w:type="spellEnd"/>
            <w:r w:rsidRPr="00F27147">
              <w:rPr>
                <w:rFonts w:ascii="Verdana" w:hAnsi="Verdana"/>
                <w:b/>
                <w:sz w:val="16"/>
                <w:szCs w:val="16"/>
              </w:rPr>
              <w:t xml:space="preserve"> 01.0</w:t>
            </w:r>
            <w:r w:rsidR="00252BBD">
              <w:rPr>
                <w:rFonts w:ascii="Verdana" w:hAnsi="Verdana"/>
                <w:b/>
                <w:sz w:val="16"/>
                <w:szCs w:val="16"/>
                <w:lang w:val="ru-RU"/>
              </w:rPr>
              <w:t>4</w:t>
            </w:r>
            <w:r w:rsidRPr="00F27147">
              <w:rPr>
                <w:rFonts w:ascii="Verdana" w:hAnsi="Verdana"/>
                <w:b/>
                <w:sz w:val="16"/>
                <w:szCs w:val="16"/>
              </w:rPr>
              <w:t>.2018г.</w:t>
            </w:r>
          </w:p>
        </w:tc>
        <w:tc>
          <w:tcPr>
            <w:tcW w:w="1701" w:type="dxa"/>
            <w:vAlign w:val="center"/>
          </w:tcPr>
          <w:p w:rsidR="00287427" w:rsidRPr="00F27147" w:rsidRDefault="00287427" w:rsidP="00AD2759">
            <w:pPr>
              <w:jc w:val="center"/>
              <w:rPr>
                <w:rFonts w:ascii="Verdana" w:hAnsi="Verdana"/>
                <w:b/>
                <w:sz w:val="16"/>
                <w:szCs w:val="16"/>
              </w:rPr>
            </w:pPr>
            <w:proofErr w:type="spellStart"/>
            <w:r w:rsidRPr="00F27147">
              <w:rPr>
                <w:rFonts w:ascii="Verdana" w:hAnsi="Verdana"/>
                <w:b/>
                <w:sz w:val="16"/>
                <w:szCs w:val="16"/>
              </w:rPr>
              <w:t>На</w:t>
            </w:r>
            <w:proofErr w:type="spellEnd"/>
            <w:r w:rsidRPr="00F27147">
              <w:rPr>
                <w:rFonts w:ascii="Verdana" w:hAnsi="Verdana"/>
                <w:b/>
                <w:sz w:val="16"/>
                <w:szCs w:val="16"/>
              </w:rPr>
              <w:t xml:space="preserve"> 01.01.201</w:t>
            </w:r>
            <w:r w:rsidR="00AD2759">
              <w:rPr>
                <w:rFonts w:ascii="Verdana" w:hAnsi="Verdana"/>
                <w:b/>
                <w:sz w:val="16"/>
                <w:szCs w:val="16"/>
                <w:lang w:val="ru-RU"/>
              </w:rPr>
              <w:t>8</w:t>
            </w:r>
            <w:r w:rsidRPr="00F27147">
              <w:rPr>
                <w:rFonts w:ascii="Verdana" w:hAnsi="Verdana"/>
                <w:b/>
                <w:sz w:val="16"/>
                <w:szCs w:val="16"/>
              </w:rPr>
              <w:t>г.</w:t>
            </w:r>
          </w:p>
        </w:tc>
        <w:tc>
          <w:tcPr>
            <w:tcW w:w="1701" w:type="dxa"/>
            <w:vAlign w:val="center"/>
          </w:tcPr>
          <w:p w:rsidR="00287427" w:rsidRPr="00F27147" w:rsidRDefault="00287427" w:rsidP="00287427">
            <w:pPr>
              <w:jc w:val="center"/>
              <w:rPr>
                <w:rFonts w:ascii="Verdana" w:hAnsi="Verdana"/>
                <w:b/>
                <w:sz w:val="16"/>
                <w:szCs w:val="16"/>
              </w:rPr>
            </w:pPr>
            <w:proofErr w:type="spellStart"/>
            <w:r>
              <w:rPr>
                <w:rFonts w:ascii="Verdana" w:hAnsi="Verdana"/>
                <w:b/>
                <w:sz w:val="16"/>
                <w:szCs w:val="16"/>
              </w:rPr>
              <w:t>Изменение</w:t>
            </w:r>
            <w:proofErr w:type="spellEnd"/>
          </w:p>
        </w:tc>
      </w:tr>
      <w:tr w:rsidR="00287427" w:rsidRPr="00F27147" w:rsidTr="00287427">
        <w:trPr>
          <w:trHeight w:val="283"/>
        </w:trPr>
        <w:tc>
          <w:tcPr>
            <w:tcW w:w="5102" w:type="dxa"/>
          </w:tcPr>
          <w:p w:rsidR="00287427" w:rsidRPr="00F27147" w:rsidRDefault="00287427" w:rsidP="00287427">
            <w:pPr>
              <w:rPr>
                <w:rFonts w:ascii="Verdana" w:hAnsi="Verdana"/>
                <w:sz w:val="16"/>
                <w:szCs w:val="16"/>
              </w:rPr>
            </w:pPr>
            <w:proofErr w:type="spellStart"/>
            <w:r w:rsidRPr="00F27147">
              <w:rPr>
                <w:rFonts w:ascii="Verdana" w:hAnsi="Verdana"/>
                <w:sz w:val="16"/>
                <w:szCs w:val="16"/>
              </w:rPr>
              <w:t>Депозиты</w:t>
            </w:r>
            <w:proofErr w:type="spellEnd"/>
            <w:r w:rsidRPr="00F27147">
              <w:rPr>
                <w:rFonts w:ascii="Verdana" w:hAnsi="Verdana"/>
                <w:sz w:val="16"/>
                <w:szCs w:val="16"/>
              </w:rPr>
              <w:t xml:space="preserve"> в ЦБ РФ</w:t>
            </w:r>
          </w:p>
        </w:tc>
        <w:tc>
          <w:tcPr>
            <w:tcW w:w="1701" w:type="dxa"/>
            <w:vAlign w:val="center"/>
          </w:tcPr>
          <w:p w:rsidR="00287427" w:rsidRPr="00F27147" w:rsidRDefault="00287427" w:rsidP="00AD2759">
            <w:pPr>
              <w:jc w:val="right"/>
              <w:rPr>
                <w:rFonts w:ascii="Verdana" w:hAnsi="Verdana" w:cs="Arial"/>
                <w:sz w:val="16"/>
                <w:szCs w:val="16"/>
              </w:rPr>
            </w:pPr>
            <w:r w:rsidRPr="00F27147">
              <w:rPr>
                <w:rFonts w:ascii="Verdana" w:hAnsi="Verdana" w:cs="Arial"/>
                <w:sz w:val="16"/>
                <w:szCs w:val="16"/>
              </w:rPr>
              <w:t>7</w:t>
            </w:r>
            <w:r w:rsidR="00AD2759">
              <w:rPr>
                <w:rFonts w:ascii="Verdana" w:hAnsi="Verdana" w:cs="Arial"/>
                <w:sz w:val="16"/>
                <w:szCs w:val="16"/>
                <w:lang w:val="ru-RU"/>
              </w:rPr>
              <w:t>8</w:t>
            </w:r>
            <w:r w:rsidRPr="00F27147">
              <w:rPr>
                <w:rFonts w:ascii="Verdana" w:hAnsi="Verdana" w:cs="Arial"/>
                <w:sz w:val="16"/>
                <w:szCs w:val="16"/>
              </w:rPr>
              <w:t xml:space="preserve"> </w:t>
            </w:r>
            <w:r w:rsidR="00AD2759">
              <w:rPr>
                <w:rFonts w:ascii="Verdana" w:hAnsi="Verdana" w:cs="Arial"/>
                <w:sz w:val="16"/>
                <w:szCs w:val="16"/>
                <w:lang w:val="ru-RU"/>
              </w:rPr>
              <w:t>75</w:t>
            </w:r>
            <w:r w:rsidRPr="00F27147">
              <w:rPr>
                <w:rFonts w:ascii="Verdana" w:hAnsi="Verdana" w:cs="Arial"/>
                <w:sz w:val="16"/>
                <w:szCs w:val="16"/>
              </w:rPr>
              <w:t>0</w:t>
            </w:r>
          </w:p>
        </w:tc>
        <w:tc>
          <w:tcPr>
            <w:tcW w:w="1701" w:type="dxa"/>
            <w:vAlign w:val="center"/>
          </w:tcPr>
          <w:p w:rsidR="00287427" w:rsidRPr="00AD2759" w:rsidRDefault="00AD2759" w:rsidP="00287427">
            <w:pPr>
              <w:jc w:val="right"/>
              <w:rPr>
                <w:rFonts w:ascii="Verdana" w:hAnsi="Verdana" w:cs="Arial"/>
                <w:sz w:val="16"/>
                <w:szCs w:val="16"/>
                <w:lang w:val="ru-RU"/>
              </w:rPr>
            </w:pPr>
            <w:r>
              <w:rPr>
                <w:rFonts w:ascii="Verdana" w:hAnsi="Verdana" w:cs="Arial"/>
                <w:sz w:val="16"/>
                <w:szCs w:val="16"/>
                <w:lang w:val="ru-RU"/>
              </w:rPr>
              <w:t>77 500</w:t>
            </w:r>
          </w:p>
        </w:tc>
        <w:tc>
          <w:tcPr>
            <w:tcW w:w="1701" w:type="dxa"/>
            <w:vAlign w:val="center"/>
          </w:tcPr>
          <w:p w:rsidR="00287427" w:rsidRPr="00F27147" w:rsidRDefault="00AD2759" w:rsidP="00287427">
            <w:pPr>
              <w:jc w:val="right"/>
              <w:rPr>
                <w:rFonts w:ascii="Verdana" w:hAnsi="Verdana" w:cs="Arial"/>
                <w:sz w:val="16"/>
                <w:szCs w:val="16"/>
              </w:rPr>
            </w:pPr>
            <w:r>
              <w:rPr>
                <w:rFonts w:ascii="Verdana" w:hAnsi="Verdana" w:cs="Arial"/>
                <w:sz w:val="16"/>
                <w:szCs w:val="16"/>
                <w:lang w:val="ru-RU"/>
              </w:rPr>
              <w:t>125</w:t>
            </w:r>
            <w:r w:rsidR="00287427">
              <w:rPr>
                <w:rFonts w:ascii="Verdana" w:hAnsi="Verdana" w:cs="Arial"/>
                <w:sz w:val="16"/>
                <w:szCs w:val="16"/>
              </w:rPr>
              <w:t>0</w:t>
            </w:r>
          </w:p>
        </w:tc>
      </w:tr>
      <w:tr w:rsidR="00287427" w:rsidRPr="00F27147" w:rsidTr="00287427">
        <w:trPr>
          <w:trHeight w:val="283"/>
        </w:trPr>
        <w:tc>
          <w:tcPr>
            <w:tcW w:w="5102"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Обеспечительные взносы по договорам аренды</w:t>
            </w:r>
          </w:p>
        </w:tc>
        <w:tc>
          <w:tcPr>
            <w:tcW w:w="1701" w:type="dxa"/>
            <w:vAlign w:val="center"/>
          </w:tcPr>
          <w:p w:rsidR="00287427" w:rsidRPr="00AD2759" w:rsidRDefault="00287427" w:rsidP="00AD2759">
            <w:pPr>
              <w:jc w:val="right"/>
              <w:rPr>
                <w:rFonts w:ascii="Verdana" w:hAnsi="Verdana" w:cs="Arial"/>
                <w:sz w:val="16"/>
                <w:szCs w:val="16"/>
                <w:lang w:val="ru-RU"/>
              </w:rPr>
            </w:pPr>
            <w:r w:rsidRPr="00F27147">
              <w:rPr>
                <w:rFonts w:ascii="Verdana" w:hAnsi="Verdana" w:cs="Arial"/>
                <w:sz w:val="16"/>
                <w:szCs w:val="16"/>
              </w:rPr>
              <w:t>1</w:t>
            </w:r>
            <w:r w:rsidR="00AD2759">
              <w:rPr>
                <w:rFonts w:ascii="Verdana" w:hAnsi="Verdana" w:cs="Arial"/>
                <w:sz w:val="16"/>
                <w:szCs w:val="16"/>
                <w:lang w:val="ru-RU"/>
              </w:rPr>
              <w:t>1</w:t>
            </w:r>
            <w:r w:rsidRPr="00F27147">
              <w:rPr>
                <w:rFonts w:ascii="Verdana" w:hAnsi="Verdana" w:cs="Arial"/>
                <w:sz w:val="16"/>
                <w:szCs w:val="16"/>
              </w:rPr>
              <w:t xml:space="preserve"> </w:t>
            </w:r>
            <w:r w:rsidR="00AD2759">
              <w:rPr>
                <w:rFonts w:ascii="Verdana" w:hAnsi="Verdana" w:cs="Arial"/>
                <w:sz w:val="16"/>
                <w:szCs w:val="16"/>
                <w:lang w:val="ru-RU"/>
              </w:rPr>
              <w:t>913</w:t>
            </w:r>
          </w:p>
        </w:tc>
        <w:tc>
          <w:tcPr>
            <w:tcW w:w="1701" w:type="dxa"/>
            <w:vAlign w:val="center"/>
          </w:tcPr>
          <w:p w:rsidR="00287427" w:rsidRPr="00AD2759" w:rsidRDefault="00287427" w:rsidP="00AD2759">
            <w:pPr>
              <w:jc w:val="right"/>
              <w:rPr>
                <w:rFonts w:ascii="Verdana" w:hAnsi="Verdana" w:cs="Arial"/>
                <w:sz w:val="16"/>
                <w:szCs w:val="16"/>
                <w:lang w:val="ru-RU"/>
              </w:rPr>
            </w:pPr>
            <w:r w:rsidRPr="00F27147">
              <w:rPr>
                <w:rFonts w:ascii="Verdana" w:hAnsi="Verdana" w:cs="Arial"/>
                <w:sz w:val="16"/>
                <w:szCs w:val="16"/>
              </w:rPr>
              <w:t xml:space="preserve">13 </w:t>
            </w:r>
            <w:r w:rsidR="00AD2759">
              <w:rPr>
                <w:rFonts w:ascii="Verdana" w:hAnsi="Verdana" w:cs="Arial"/>
                <w:sz w:val="16"/>
                <w:szCs w:val="16"/>
                <w:lang w:val="ru-RU"/>
              </w:rPr>
              <w:t>104</w:t>
            </w:r>
          </w:p>
        </w:tc>
        <w:tc>
          <w:tcPr>
            <w:tcW w:w="1701" w:type="dxa"/>
            <w:vAlign w:val="center"/>
          </w:tcPr>
          <w:p w:rsidR="00287427" w:rsidRPr="00F27147" w:rsidRDefault="00287427" w:rsidP="00AD2759">
            <w:pPr>
              <w:jc w:val="right"/>
              <w:rPr>
                <w:rFonts w:ascii="Verdana" w:hAnsi="Verdana" w:cs="Arial"/>
                <w:sz w:val="16"/>
                <w:szCs w:val="16"/>
              </w:rPr>
            </w:pPr>
            <w:r>
              <w:rPr>
                <w:rFonts w:ascii="Verdana" w:hAnsi="Verdana" w:cs="Arial"/>
                <w:sz w:val="16"/>
                <w:szCs w:val="16"/>
              </w:rPr>
              <w:t>(</w:t>
            </w:r>
            <w:r w:rsidR="00AD2759">
              <w:rPr>
                <w:rFonts w:ascii="Verdana" w:hAnsi="Verdana" w:cs="Arial"/>
                <w:sz w:val="16"/>
                <w:szCs w:val="16"/>
                <w:lang w:val="ru-RU"/>
              </w:rPr>
              <w:t>1191</w:t>
            </w:r>
            <w:r>
              <w:rPr>
                <w:rFonts w:ascii="Verdana" w:hAnsi="Verdana" w:cs="Arial"/>
                <w:sz w:val="16"/>
                <w:szCs w:val="16"/>
              </w:rPr>
              <w:t>)</w:t>
            </w:r>
          </w:p>
        </w:tc>
      </w:tr>
      <w:tr w:rsidR="00287427" w:rsidRPr="00F27147" w:rsidTr="00287427">
        <w:trPr>
          <w:trHeight w:val="283"/>
        </w:trPr>
        <w:tc>
          <w:tcPr>
            <w:tcW w:w="5102" w:type="dxa"/>
          </w:tcPr>
          <w:p w:rsidR="00287427" w:rsidRPr="00F27147" w:rsidRDefault="00287427" w:rsidP="00287427">
            <w:pPr>
              <w:rPr>
                <w:rFonts w:ascii="Verdana" w:hAnsi="Verdana"/>
                <w:b/>
                <w:sz w:val="16"/>
                <w:szCs w:val="16"/>
              </w:rPr>
            </w:pPr>
            <w:proofErr w:type="spellStart"/>
            <w:r w:rsidRPr="00F27147">
              <w:rPr>
                <w:rFonts w:ascii="Verdana" w:hAnsi="Verdana"/>
                <w:b/>
                <w:sz w:val="16"/>
                <w:szCs w:val="16"/>
              </w:rPr>
              <w:t>Итого</w:t>
            </w:r>
            <w:proofErr w:type="spellEnd"/>
          </w:p>
        </w:tc>
        <w:tc>
          <w:tcPr>
            <w:tcW w:w="1701" w:type="dxa"/>
            <w:vAlign w:val="center"/>
          </w:tcPr>
          <w:p w:rsidR="00287427" w:rsidRPr="00AD2759" w:rsidRDefault="00287427" w:rsidP="00AD2759">
            <w:pPr>
              <w:jc w:val="right"/>
              <w:rPr>
                <w:rFonts w:ascii="Verdana" w:hAnsi="Verdana" w:cs="Arial"/>
                <w:b/>
                <w:bCs/>
                <w:sz w:val="16"/>
                <w:szCs w:val="16"/>
                <w:lang w:val="ru-RU"/>
              </w:rPr>
            </w:pPr>
            <w:r w:rsidRPr="00F27147">
              <w:rPr>
                <w:rFonts w:ascii="Verdana" w:hAnsi="Verdana" w:cs="Arial"/>
                <w:b/>
                <w:bCs/>
                <w:sz w:val="16"/>
                <w:szCs w:val="16"/>
              </w:rPr>
              <w:t>90 6</w:t>
            </w:r>
            <w:r w:rsidR="00AD2759">
              <w:rPr>
                <w:rFonts w:ascii="Verdana" w:hAnsi="Verdana" w:cs="Arial"/>
                <w:b/>
                <w:bCs/>
                <w:sz w:val="16"/>
                <w:szCs w:val="16"/>
                <w:lang w:val="ru-RU"/>
              </w:rPr>
              <w:t>63</w:t>
            </w:r>
          </w:p>
        </w:tc>
        <w:tc>
          <w:tcPr>
            <w:tcW w:w="1701" w:type="dxa"/>
            <w:vAlign w:val="center"/>
          </w:tcPr>
          <w:p w:rsidR="00287427" w:rsidRPr="00F27147" w:rsidRDefault="00AD2759" w:rsidP="00AD2759">
            <w:pPr>
              <w:jc w:val="right"/>
              <w:rPr>
                <w:rFonts w:ascii="Verdana" w:hAnsi="Verdana" w:cs="Arial"/>
                <w:b/>
                <w:bCs/>
                <w:sz w:val="16"/>
                <w:szCs w:val="16"/>
              </w:rPr>
            </w:pPr>
            <w:r>
              <w:rPr>
                <w:rFonts w:ascii="Verdana" w:hAnsi="Verdana" w:cs="Arial"/>
                <w:b/>
                <w:bCs/>
                <w:sz w:val="16"/>
                <w:szCs w:val="16"/>
                <w:lang w:val="ru-RU"/>
              </w:rPr>
              <w:t>90</w:t>
            </w:r>
            <w:r w:rsidR="00287427" w:rsidRPr="00F27147">
              <w:rPr>
                <w:rFonts w:ascii="Verdana" w:hAnsi="Verdana" w:cs="Arial"/>
                <w:b/>
                <w:bCs/>
                <w:sz w:val="16"/>
                <w:szCs w:val="16"/>
              </w:rPr>
              <w:t xml:space="preserve"> </w:t>
            </w:r>
            <w:r>
              <w:rPr>
                <w:rFonts w:ascii="Verdana" w:hAnsi="Verdana" w:cs="Arial"/>
                <w:b/>
                <w:bCs/>
                <w:sz w:val="16"/>
                <w:szCs w:val="16"/>
                <w:lang w:val="ru-RU"/>
              </w:rPr>
              <w:t>604</w:t>
            </w:r>
          </w:p>
        </w:tc>
        <w:tc>
          <w:tcPr>
            <w:tcW w:w="1701" w:type="dxa"/>
            <w:vAlign w:val="center"/>
          </w:tcPr>
          <w:p w:rsidR="00287427" w:rsidRPr="00AD2759" w:rsidRDefault="00AD2759" w:rsidP="00287427">
            <w:pPr>
              <w:jc w:val="right"/>
              <w:rPr>
                <w:rFonts w:ascii="Verdana" w:hAnsi="Verdana" w:cs="Arial"/>
                <w:b/>
                <w:bCs/>
                <w:sz w:val="16"/>
                <w:szCs w:val="16"/>
                <w:lang w:val="ru-RU"/>
              </w:rPr>
            </w:pPr>
            <w:r>
              <w:rPr>
                <w:rFonts w:ascii="Verdana" w:hAnsi="Verdana" w:cs="Arial"/>
                <w:b/>
                <w:bCs/>
                <w:sz w:val="16"/>
                <w:szCs w:val="16"/>
                <w:lang w:val="ru-RU"/>
              </w:rPr>
              <w:t>59</w:t>
            </w:r>
          </w:p>
        </w:tc>
      </w:tr>
    </w:tbl>
    <w:p w:rsidR="00287427" w:rsidRDefault="00287427" w:rsidP="00287427">
      <w:pPr>
        <w:widowControl w:val="0"/>
        <w:spacing w:before="240" w:after="240"/>
        <w:rPr>
          <w:rFonts w:ascii="Verdana" w:hAnsi="Verdana" w:cs="Arial"/>
          <w:sz w:val="20"/>
          <w:szCs w:val="20"/>
        </w:rPr>
      </w:pPr>
      <w:r>
        <w:rPr>
          <w:rFonts w:ascii="Verdana" w:hAnsi="Verdana" w:cs="Arial"/>
          <w:sz w:val="20"/>
          <w:szCs w:val="20"/>
        </w:rPr>
        <w:t>П</w:t>
      </w:r>
      <w:r w:rsidRPr="00F27147">
        <w:rPr>
          <w:rFonts w:ascii="Verdana" w:hAnsi="Verdana" w:cs="Arial"/>
          <w:sz w:val="20"/>
          <w:szCs w:val="20"/>
        </w:rPr>
        <w:t>рочие требования, признаваемые ссудной задолженностью</w:t>
      </w:r>
      <w:r>
        <w:rPr>
          <w:rFonts w:ascii="Verdana" w:hAnsi="Verdana" w:cs="Arial"/>
          <w:sz w:val="20"/>
          <w:szCs w:val="20"/>
        </w:rPr>
        <w:t xml:space="preserve"> в сумме 13 104 тыс. руб. по состоянию на 01.01.2018 года и</w:t>
      </w:r>
      <w:r w:rsidR="00AD2759">
        <w:rPr>
          <w:rFonts w:ascii="Verdana" w:hAnsi="Verdana" w:cs="Arial"/>
          <w:sz w:val="20"/>
          <w:szCs w:val="20"/>
        </w:rPr>
        <w:t xml:space="preserve"> 11 913 тыс. руб. по состоянию</w:t>
      </w:r>
      <w:r>
        <w:rPr>
          <w:rFonts w:ascii="Verdana" w:hAnsi="Verdana" w:cs="Arial"/>
          <w:sz w:val="20"/>
          <w:szCs w:val="20"/>
        </w:rPr>
        <w:t xml:space="preserve"> </w:t>
      </w:r>
      <w:r w:rsidR="00AD2759">
        <w:rPr>
          <w:rFonts w:ascii="Verdana" w:hAnsi="Verdana" w:cs="Arial"/>
          <w:sz w:val="20"/>
          <w:szCs w:val="20"/>
        </w:rPr>
        <w:t xml:space="preserve">на </w:t>
      </w:r>
      <w:r>
        <w:rPr>
          <w:rFonts w:ascii="Verdana" w:hAnsi="Verdana" w:cs="Arial"/>
          <w:sz w:val="20"/>
          <w:szCs w:val="20"/>
        </w:rPr>
        <w:t>01.0</w:t>
      </w:r>
      <w:r w:rsidR="00AD2759">
        <w:rPr>
          <w:rFonts w:ascii="Verdana" w:hAnsi="Verdana" w:cs="Arial"/>
          <w:sz w:val="20"/>
          <w:szCs w:val="20"/>
        </w:rPr>
        <w:t>4</w:t>
      </w:r>
      <w:r>
        <w:rPr>
          <w:rFonts w:ascii="Verdana" w:hAnsi="Verdana" w:cs="Arial"/>
          <w:sz w:val="20"/>
          <w:szCs w:val="20"/>
        </w:rPr>
        <w:t>.201</w:t>
      </w:r>
      <w:r w:rsidR="00AD2759">
        <w:rPr>
          <w:rFonts w:ascii="Verdana" w:hAnsi="Verdana" w:cs="Arial"/>
          <w:sz w:val="20"/>
          <w:szCs w:val="20"/>
        </w:rPr>
        <w:t>8</w:t>
      </w:r>
      <w:r>
        <w:rPr>
          <w:rFonts w:ascii="Verdana" w:hAnsi="Verdana" w:cs="Arial"/>
          <w:sz w:val="20"/>
          <w:szCs w:val="20"/>
        </w:rPr>
        <w:t xml:space="preserve"> года</w:t>
      </w:r>
      <w:r w:rsidRPr="00F27147">
        <w:rPr>
          <w:rFonts w:ascii="Verdana" w:hAnsi="Verdana" w:cs="Arial"/>
          <w:sz w:val="20"/>
          <w:szCs w:val="20"/>
        </w:rPr>
        <w:t xml:space="preserve">, являются обеспечительными платежами, предусмотренными договорами аренды под </w:t>
      </w:r>
      <w:r>
        <w:rPr>
          <w:rFonts w:ascii="Verdana" w:hAnsi="Verdana" w:cs="Arial"/>
          <w:sz w:val="20"/>
          <w:szCs w:val="20"/>
        </w:rPr>
        <w:t>размещение кредитно-кассовых офисов НКО в аэропортах в городах</w:t>
      </w:r>
      <w:r w:rsidRPr="00F27147">
        <w:rPr>
          <w:rFonts w:ascii="Verdana" w:hAnsi="Verdana" w:cs="Arial"/>
          <w:sz w:val="20"/>
          <w:szCs w:val="20"/>
        </w:rPr>
        <w:t xml:space="preserve"> Санкт-Петербург, Новосибирск</w:t>
      </w:r>
      <w:r w:rsidR="00AD2759">
        <w:rPr>
          <w:rFonts w:ascii="Verdana" w:hAnsi="Verdana" w:cs="Arial"/>
          <w:sz w:val="20"/>
          <w:szCs w:val="20"/>
        </w:rPr>
        <w:t>.</w:t>
      </w:r>
    </w:p>
    <w:p w:rsidR="00287427" w:rsidRDefault="00287427" w:rsidP="00287427">
      <w:pPr>
        <w:widowControl w:val="0"/>
        <w:spacing w:before="240" w:after="240"/>
        <w:rPr>
          <w:rFonts w:ascii="Verdana" w:hAnsi="Verdana" w:cs="Arial"/>
          <w:b/>
          <w:sz w:val="20"/>
          <w:szCs w:val="20"/>
        </w:rPr>
      </w:pPr>
      <w:r>
        <w:rPr>
          <w:rFonts w:ascii="Verdana" w:hAnsi="Verdana" w:cs="Arial"/>
          <w:b/>
          <w:sz w:val="20"/>
          <w:szCs w:val="20"/>
        </w:rPr>
        <w:t xml:space="preserve">6.3 Информация </w:t>
      </w:r>
      <w:r w:rsidRPr="00EE5180">
        <w:rPr>
          <w:rFonts w:ascii="Verdana" w:hAnsi="Verdana" w:cs="Arial"/>
          <w:b/>
          <w:sz w:val="20"/>
          <w:szCs w:val="20"/>
        </w:rPr>
        <w:t>о составе, структуре и изменении стоимости основных средств</w:t>
      </w:r>
      <w:r>
        <w:rPr>
          <w:rFonts w:ascii="Verdana" w:hAnsi="Verdana" w:cs="Arial"/>
          <w:b/>
          <w:sz w:val="20"/>
          <w:szCs w:val="20"/>
        </w:rPr>
        <w:t>, нематериальных активов и материальных запасов</w:t>
      </w:r>
    </w:p>
    <w:p w:rsidR="00287427" w:rsidRDefault="00287427" w:rsidP="00287427">
      <w:pPr>
        <w:widowControl w:val="0"/>
        <w:spacing w:before="240" w:after="240"/>
        <w:rPr>
          <w:rFonts w:ascii="Verdana" w:hAnsi="Verdana" w:cs="Arial"/>
          <w:sz w:val="20"/>
          <w:szCs w:val="20"/>
        </w:rPr>
      </w:pPr>
      <w:r>
        <w:rPr>
          <w:rFonts w:ascii="Verdana" w:hAnsi="Verdana" w:cs="Arial"/>
          <w:sz w:val="20"/>
          <w:szCs w:val="20"/>
        </w:rPr>
        <w:t xml:space="preserve">В таблице ниже представлена информация </w:t>
      </w:r>
      <w:r w:rsidRPr="00EE5180">
        <w:rPr>
          <w:rFonts w:ascii="Verdana" w:hAnsi="Verdana" w:cs="Arial"/>
          <w:sz w:val="20"/>
          <w:szCs w:val="20"/>
        </w:rPr>
        <w:t>о составе, структуре и изменении стоимости основных средств, нематериальных активов и материальных запасов</w:t>
      </w:r>
      <w:r>
        <w:rPr>
          <w:rFonts w:ascii="Verdana" w:hAnsi="Verdana" w:cs="Arial"/>
          <w:sz w:val="20"/>
          <w:szCs w:val="20"/>
        </w:rPr>
        <w:t xml:space="preserve"> в отчетном периоде:</w:t>
      </w:r>
    </w:p>
    <w:tbl>
      <w:tblPr>
        <w:tblStyle w:val="41"/>
        <w:tblW w:w="0" w:type="auto"/>
        <w:tblLayout w:type="fixed"/>
        <w:tblLook w:val="04A0" w:firstRow="1" w:lastRow="0" w:firstColumn="1" w:lastColumn="0" w:noHBand="0" w:noVBand="1"/>
      </w:tblPr>
      <w:tblGrid>
        <w:gridCol w:w="1668"/>
        <w:gridCol w:w="1275"/>
        <w:gridCol w:w="1560"/>
        <w:gridCol w:w="1842"/>
        <w:gridCol w:w="1591"/>
        <w:gridCol w:w="1244"/>
        <w:gridCol w:w="1088"/>
      </w:tblGrid>
      <w:tr w:rsidR="00DD7643" w:rsidRPr="00DD7643" w:rsidTr="00DD7643">
        <w:trPr>
          <w:trHeight w:val="283"/>
        </w:trPr>
        <w:tc>
          <w:tcPr>
            <w:tcW w:w="1668" w:type="dxa"/>
            <w:vMerge w:val="restart"/>
            <w:vAlign w:val="center"/>
          </w:tcPr>
          <w:p w:rsidR="00DD7643" w:rsidRPr="00DD7643" w:rsidRDefault="00DD7643" w:rsidP="00DD7643">
            <w:pPr>
              <w:jc w:val="center"/>
              <w:rPr>
                <w:rFonts w:ascii="Verdana" w:hAnsi="Verdana"/>
                <w:b/>
                <w:sz w:val="16"/>
                <w:szCs w:val="16"/>
              </w:rPr>
            </w:pPr>
            <w:proofErr w:type="spellStart"/>
            <w:r w:rsidRPr="00DD7643">
              <w:rPr>
                <w:rFonts w:ascii="Verdana" w:hAnsi="Verdana"/>
                <w:b/>
                <w:sz w:val="16"/>
                <w:szCs w:val="16"/>
              </w:rPr>
              <w:t>Показатель</w:t>
            </w:r>
            <w:proofErr w:type="spellEnd"/>
          </w:p>
        </w:tc>
        <w:tc>
          <w:tcPr>
            <w:tcW w:w="7512" w:type="dxa"/>
            <w:gridSpan w:val="5"/>
            <w:vAlign w:val="center"/>
          </w:tcPr>
          <w:p w:rsidR="00DD7643" w:rsidRPr="00DD7643" w:rsidRDefault="00DD7643" w:rsidP="00DD7643">
            <w:pPr>
              <w:jc w:val="center"/>
              <w:rPr>
                <w:rFonts w:ascii="Verdana" w:hAnsi="Verdana"/>
                <w:b/>
                <w:sz w:val="16"/>
                <w:szCs w:val="16"/>
              </w:rPr>
            </w:pPr>
            <w:proofErr w:type="spellStart"/>
            <w:r w:rsidRPr="00DD7643">
              <w:rPr>
                <w:rFonts w:ascii="Verdana" w:hAnsi="Verdana"/>
                <w:b/>
                <w:sz w:val="16"/>
                <w:szCs w:val="16"/>
              </w:rPr>
              <w:t>Категории</w:t>
            </w:r>
            <w:proofErr w:type="spellEnd"/>
            <w:r w:rsidRPr="00DD7643">
              <w:rPr>
                <w:rFonts w:ascii="Verdana" w:hAnsi="Verdana"/>
                <w:b/>
                <w:sz w:val="16"/>
                <w:szCs w:val="16"/>
              </w:rPr>
              <w:t xml:space="preserve"> </w:t>
            </w:r>
            <w:proofErr w:type="spellStart"/>
            <w:r w:rsidRPr="00DD7643">
              <w:rPr>
                <w:rFonts w:ascii="Verdana" w:hAnsi="Verdana"/>
                <w:b/>
                <w:sz w:val="16"/>
                <w:szCs w:val="16"/>
              </w:rPr>
              <w:t>имущества</w:t>
            </w:r>
            <w:proofErr w:type="spellEnd"/>
          </w:p>
        </w:tc>
        <w:tc>
          <w:tcPr>
            <w:tcW w:w="1088" w:type="dxa"/>
          </w:tcPr>
          <w:p w:rsidR="00DD7643" w:rsidRPr="00DD7643" w:rsidRDefault="00DD7643" w:rsidP="00DD7643">
            <w:pPr>
              <w:jc w:val="center"/>
              <w:rPr>
                <w:rFonts w:ascii="Verdana" w:hAnsi="Verdana"/>
                <w:b/>
                <w:sz w:val="16"/>
                <w:szCs w:val="16"/>
              </w:rPr>
            </w:pPr>
          </w:p>
        </w:tc>
      </w:tr>
      <w:tr w:rsidR="00DD7643" w:rsidRPr="00DD7643" w:rsidTr="00DD7643">
        <w:trPr>
          <w:trHeight w:val="283"/>
        </w:trPr>
        <w:tc>
          <w:tcPr>
            <w:tcW w:w="1668" w:type="dxa"/>
            <w:vMerge/>
          </w:tcPr>
          <w:p w:rsidR="00DD7643" w:rsidRPr="00DD7643" w:rsidRDefault="00DD7643" w:rsidP="00DD7643">
            <w:pPr>
              <w:rPr>
                <w:rFonts w:ascii="Verdana" w:hAnsi="Verdana"/>
                <w:b/>
                <w:sz w:val="16"/>
                <w:szCs w:val="16"/>
              </w:rPr>
            </w:pPr>
          </w:p>
        </w:tc>
        <w:tc>
          <w:tcPr>
            <w:tcW w:w="1275" w:type="dxa"/>
            <w:vAlign w:val="center"/>
          </w:tcPr>
          <w:p w:rsidR="00DD7643" w:rsidRPr="00DD7643" w:rsidRDefault="00DD7643" w:rsidP="00DD7643">
            <w:pPr>
              <w:jc w:val="center"/>
              <w:rPr>
                <w:rFonts w:ascii="Verdana" w:hAnsi="Verdana" w:cs="Arial"/>
                <w:b/>
                <w:sz w:val="16"/>
                <w:szCs w:val="16"/>
              </w:rPr>
            </w:pPr>
            <w:proofErr w:type="spellStart"/>
            <w:r w:rsidRPr="00DD7643">
              <w:rPr>
                <w:rFonts w:ascii="Verdana" w:hAnsi="Verdana" w:cs="Arial"/>
                <w:b/>
                <w:sz w:val="16"/>
                <w:szCs w:val="16"/>
              </w:rPr>
              <w:t>Основные</w:t>
            </w:r>
            <w:proofErr w:type="spellEnd"/>
            <w:r w:rsidRPr="00DD7643">
              <w:rPr>
                <w:rFonts w:ascii="Verdana" w:hAnsi="Verdana" w:cs="Arial"/>
                <w:b/>
                <w:sz w:val="16"/>
                <w:szCs w:val="16"/>
              </w:rPr>
              <w:t xml:space="preserve"> </w:t>
            </w:r>
            <w:proofErr w:type="spellStart"/>
            <w:r w:rsidRPr="00DD7643">
              <w:rPr>
                <w:rFonts w:ascii="Verdana" w:hAnsi="Verdana" w:cs="Arial"/>
                <w:b/>
                <w:sz w:val="16"/>
                <w:szCs w:val="16"/>
              </w:rPr>
              <w:t>средства</w:t>
            </w:r>
            <w:proofErr w:type="spellEnd"/>
          </w:p>
        </w:tc>
        <w:tc>
          <w:tcPr>
            <w:tcW w:w="1560" w:type="dxa"/>
            <w:vAlign w:val="center"/>
          </w:tcPr>
          <w:p w:rsidR="00DD7643" w:rsidRPr="00DD7643" w:rsidRDefault="00DD7643" w:rsidP="00DD7643">
            <w:pPr>
              <w:jc w:val="center"/>
              <w:rPr>
                <w:rFonts w:ascii="Verdana" w:hAnsi="Verdana" w:cs="Arial"/>
                <w:b/>
                <w:sz w:val="16"/>
                <w:szCs w:val="16"/>
              </w:rPr>
            </w:pPr>
            <w:proofErr w:type="spellStart"/>
            <w:r w:rsidRPr="00DD7643">
              <w:rPr>
                <w:rFonts w:ascii="Verdana" w:hAnsi="Verdana" w:cs="Arial"/>
                <w:b/>
                <w:sz w:val="16"/>
                <w:szCs w:val="16"/>
              </w:rPr>
              <w:t>Нематериаль-ные</w:t>
            </w:r>
            <w:proofErr w:type="spellEnd"/>
            <w:r w:rsidRPr="00DD7643">
              <w:rPr>
                <w:rFonts w:ascii="Verdana" w:hAnsi="Verdana" w:cs="Arial"/>
                <w:b/>
                <w:sz w:val="16"/>
                <w:szCs w:val="16"/>
              </w:rPr>
              <w:t xml:space="preserve"> </w:t>
            </w:r>
            <w:proofErr w:type="spellStart"/>
            <w:r w:rsidRPr="00DD7643">
              <w:rPr>
                <w:rFonts w:ascii="Verdana" w:hAnsi="Verdana" w:cs="Arial"/>
                <w:b/>
                <w:sz w:val="16"/>
                <w:szCs w:val="16"/>
              </w:rPr>
              <w:t>активы</w:t>
            </w:r>
            <w:proofErr w:type="spellEnd"/>
          </w:p>
        </w:tc>
        <w:tc>
          <w:tcPr>
            <w:tcW w:w="1842" w:type="dxa"/>
            <w:vAlign w:val="center"/>
          </w:tcPr>
          <w:p w:rsidR="00DD7643" w:rsidRPr="00DD7643" w:rsidRDefault="00DD7643" w:rsidP="00DD7643">
            <w:pPr>
              <w:jc w:val="center"/>
              <w:rPr>
                <w:rFonts w:ascii="Verdana" w:hAnsi="Verdana" w:cs="Arial"/>
                <w:b/>
                <w:sz w:val="16"/>
                <w:szCs w:val="16"/>
                <w:lang w:val="ru-RU"/>
              </w:rPr>
            </w:pPr>
            <w:r w:rsidRPr="00DD7643">
              <w:rPr>
                <w:rFonts w:ascii="Verdana" w:hAnsi="Verdana" w:cs="Arial"/>
                <w:b/>
                <w:sz w:val="16"/>
                <w:szCs w:val="16"/>
                <w:lang w:val="ru-RU"/>
              </w:rPr>
              <w:t>Вложения в сооружение (строительство) и приобретение основных средств</w:t>
            </w:r>
          </w:p>
        </w:tc>
        <w:tc>
          <w:tcPr>
            <w:tcW w:w="1591" w:type="dxa"/>
            <w:vAlign w:val="center"/>
          </w:tcPr>
          <w:p w:rsidR="00DD7643" w:rsidRPr="00DD7643" w:rsidRDefault="00DD7643" w:rsidP="00DD7643">
            <w:pPr>
              <w:jc w:val="center"/>
              <w:rPr>
                <w:rFonts w:ascii="Verdana" w:hAnsi="Verdana" w:cs="Arial"/>
                <w:b/>
                <w:sz w:val="16"/>
                <w:szCs w:val="16"/>
                <w:lang w:val="ru-RU"/>
              </w:rPr>
            </w:pPr>
            <w:r w:rsidRPr="00DD7643">
              <w:rPr>
                <w:rFonts w:ascii="Verdana" w:hAnsi="Verdana" w:cs="Arial"/>
                <w:b/>
                <w:sz w:val="16"/>
                <w:szCs w:val="16"/>
                <w:lang w:val="ru-RU"/>
              </w:rPr>
              <w:t xml:space="preserve">Вложения в создание и приобретение </w:t>
            </w:r>
            <w:proofErr w:type="spellStart"/>
            <w:r w:rsidRPr="00DD7643">
              <w:rPr>
                <w:rFonts w:ascii="Verdana" w:hAnsi="Verdana" w:cs="Arial"/>
                <w:b/>
                <w:sz w:val="16"/>
                <w:szCs w:val="16"/>
                <w:lang w:val="ru-RU"/>
              </w:rPr>
              <w:t>нематериаль-ных</w:t>
            </w:r>
            <w:proofErr w:type="spellEnd"/>
            <w:r w:rsidRPr="00DD7643">
              <w:rPr>
                <w:rFonts w:ascii="Verdana" w:hAnsi="Verdana" w:cs="Arial"/>
                <w:b/>
                <w:sz w:val="16"/>
                <w:szCs w:val="16"/>
                <w:lang w:val="ru-RU"/>
              </w:rPr>
              <w:t xml:space="preserve"> активов</w:t>
            </w:r>
          </w:p>
        </w:tc>
        <w:tc>
          <w:tcPr>
            <w:tcW w:w="1244" w:type="dxa"/>
            <w:vAlign w:val="center"/>
          </w:tcPr>
          <w:p w:rsidR="00DD7643" w:rsidRPr="00DD7643" w:rsidRDefault="00DD7643" w:rsidP="00DD7643">
            <w:pPr>
              <w:jc w:val="center"/>
              <w:rPr>
                <w:rFonts w:ascii="Verdana" w:hAnsi="Verdana" w:cs="Arial"/>
                <w:b/>
                <w:sz w:val="16"/>
                <w:szCs w:val="16"/>
              </w:rPr>
            </w:pPr>
            <w:proofErr w:type="spellStart"/>
            <w:r w:rsidRPr="00DD7643">
              <w:rPr>
                <w:rFonts w:ascii="Verdana" w:hAnsi="Verdana" w:cs="Arial"/>
                <w:b/>
                <w:sz w:val="16"/>
                <w:szCs w:val="16"/>
              </w:rPr>
              <w:t>Матери-альные</w:t>
            </w:r>
            <w:proofErr w:type="spellEnd"/>
            <w:r w:rsidRPr="00DD7643">
              <w:rPr>
                <w:rFonts w:ascii="Verdana" w:hAnsi="Verdana" w:cs="Arial"/>
                <w:b/>
                <w:sz w:val="16"/>
                <w:szCs w:val="16"/>
              </w:rPr>
              <w:t xml:space="preserve"> </w:t>
            </w:r>
            <w:proofErr w:type="spellStart"/>
            <w:r w:rsidRPr="00DD7643">
              <w:rPr>
                <w:rFonts w:ascii="Verdana" w:hAnsi="Verdana" w:cs="Arial"/>
                <w:b/>
                <w:sz w:val="16"/>
                <w:szCs w:val="16"/>
              </w:rPr>
              <w:t>запасы</w:t>
            </w:r>
            <w:proofErr w:type="spellEnd"/>
          </w:p>
        </w:tc>
        <w:tc>
          <w:tcPr>
            <w:tcW w:w="1088" w:type="dxa"/>
            <w:vAlign w:val="center"/>
          </w:tcPr>
          <w:p w:rsidR="00DD7643" w:rsidRPr="00DD7643" w:rsidRDefault="00DD7643" w:rsidP="00DD7643">
            <w:pPr>
              <w:jc w:val="center"/>
              <w:rPr>
                <w:rFonts w:ascii="Verdana" w:hAnsi="Verdana" w:cs="Arial"/>
                <w:b/>
                <w:sz w:val="16"/>
                <w:szCs w:val="16"/>
              </w:rPr>
            </w:pPr>
            <w:proofErr w:type="spellStart"/>
            <w:r w:rsidRPr="00DD7643">
              <w:rPr>
                <w:rFonts w:ascii="Verdana" w:hAnsi="Verdana" w:cs="Arial"/>
                <w:b/>
                <w:sz w:val="16"/>
                <w:szCs w:val="16"/>
              </w:rPr>
              <w:t>Итого</w:t>
            </w:r>
            <w:proofErr w:type="spellEnd"/>
          </w:p>
        </w:tc>
      </w:tr>
      <w:tr w:rsidR="00DD7643" w:rsidRPr="00DD7643" w:rsidTr="00DD7643">
        <w:trPr>
          <w:trHeight w:val="283"/>
        </w:trPr>
        <w:tc>
          <w:tcPr>
            <w:tcW w:w="1668" w:type="dxa"/>
          </w:tcPr>
          <w:p w:rsidR="00DD7643" w:rsidRPr="00DD7643" w:rsidRDefault="00DD7643" w:rsidP="00DD7643">
            <w:pPr>
              <w:rPr>
                <w:rFonts w:ascii="Verdana" w:hAnsi="Verdana"/>
                <w:b/>
                <w:sz w:val="16"/>
                <w:szCs w:val="16"/>
              </w:rPr>
            </w:pPr>
            <w:proofErr w:type="spellStart"/>
            <w:r w:rsidRPr="00DD7643">
              <w:rPr>
                <w:rFonts w:ascii="Verdana" w:hAnsi="Verdana"/>
                <w:b/>
                <w:sz w:val="16"/>
                <w:szCs w:val="16"/>
              </w:rPr>
              <w:t>Остаточная</w:t>
            </w:r>
            <w:proofErr w:type="spellEnd"/>
            <w:r w:rsidRPr="00DD7643">
              <w:rPr>
                <w:rFonts w:ascii="Verdana" w:hAnsi="Verdana"/>
                <w:b/>
                <w:sz w:val="16"/>
                <w:szCs w:val="16"/>
              </w:rPr>
              <w:t xml:space="preserve"> </w:t>
            </w:r>
            <w:proofErr w:type="spellStart"/>
            <w:r w:rsidRPr="00DD7643">
              <w:rPr>
                <w:rFonts w:ascii="Verdana" w:hAnsi="Verdana"/>
                <w:b/>
                <w:sz w:val="16"/>
                <w:szCs w:val="16"/>
              </w:rPr>
              <w:t>стоимость</w:t>
            </w:r>
            <w:proofErr w:type="spellEnd"/>
            <w:r w:rsidRPr="00DD7643">
              <w:rPr>
                <w:rFonts w:ascii="Verdana" w:hAnsi="Verdana"/>
                <w:b/>
                <w:sz w:val="16"/>
                <w:szCs w:val="16"/>
              </w:rPr>
              <w:t xml:space="preserve"> </w:t>
            </w:r>
            <w:proofErr w:type="spellStart"/>
            <w:r w:rsidRPr="00DD7643">
              <w:rPr>
                <w:rFonts w:ascii="Verdana" w:hAnsi="Verdana"/>
                <w:b/>
                <w:sz w:val="16"/>
                <w:szCs w:val="16"/>
              </w:rPr>
              <w:t>на</w:t>
            </w:r>
            <w:proofErr w:type="spellEnd"/>
            <w:r w:rsidRPr="00DD7643">
              <w:rPr>
                <w:rFonts w:ascii="Verdana" w:hAnsi="Verdana"/>
                <w:b/>
                <w:sz w:val="16"/>
                <w:szCs w:val="16"/>
              </w:rPr>
              <w:t xml:space="preserve"> 01.01.2017г.</w:t>
            </w:r>
          </w:p>
        </w:tc>
        <w:tc>
          <w:tcPr>
            <w:tcW w:w="1275"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48 491</w:t>
            </w:r>
          </w:p>
        </w:tc>
        <w:tc>
          <w:tcPr>
            <w:tcW w:w="1560"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4 463</w:t>
            </w:r>
          </w:p>
        </w:tc>
        <w:tc>
          <w:tcPr>
            <w:tcW w:w="1842"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2 870</w:t>
            </w:r>
          </w:p>
        </w:tc>
        <w:tc>
          <w:tcPr>
            <w:tcW w:w="1591"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2979</w:t>
            </w:r>
          </w:p>
        </w:tc>
        <w:tc>
          <w:tcPr>
            <w:tcW w:w="1244"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2 979</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58 803</w:t>
            </w:r>
          </w:p>
        </w:tc>
      </w:tr>
      <w:tr w:rsidR="00DD7643" w:rsidRPr="00DD7643" w:rsidTr="00DD7643">
        <w:trPr>
          <w:trHeight w:val="283"/>
        </w:trPr>
        <w:tc>
          <w:tcPr>
            <w:tcW w:w="10268" w:type="dxa"/>
            <w:gridSpan w:val="7"/>
          </w:tcPr>
          <w:p w:rsidR="00DD7643" w:rsidRPr="00DD7643" w:rsidRDefault="00DD7643" w:rsidP="00DD7643">
            <w:pPr>
              <w:rPr>
                <w:rFonts w:ascii="Verdana" w:hAnsi="Verdana"/>
                <w:b/>
                <w:sz w:val="16"/>
                <w:szCs w:val="16"/>
              </w:rPr>
            </w:pPr>
            <w:proofErr w:type="spellStart"/>
            <w:r w:rsidRPr="00DD7643">
              <w:rPr>
                <w:rFonts w:ascii="Verdana" w:hAnsi="Verdana"/>
                <w:b/>
                <w:sz w:val="16"/>
                <w:szCs w:val="16"/>
              </w:rPr>
              <w:t>Первоначальная</w:t>
            </w:r>
            <w:proofErr w:type="spellEnd"/>
            <w:r w:rsidRPr="00DD7643">
              <w:rPr>
                <w:rFonts w:ascii="Verdana" w:hAnsi="Verdana"/>
                <w:b/>
                <w:sz w:val="16"/>
                <w:szCs w:val="16"/>
              </w:rPr>
              <w:t xml:space="preserve"> </w:t>
            </w:r>
            <w:proofErr w:type="spellStart"/>
            <w:r w:rsidRPr="00DD7643">
              <w:rPr>
                <w:rFonts w:ascii="Verdana" w:hAnsi="Verdana"/>
                <w:b/>
                <w:sz w:val="16"/>
                <w:szCs w:val="16"/>
              </w:rPr>
              <w:t>стоимость</w:t>
            </w:r>
            <w:proofErr w:type="spellEnd"/>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Остаток</w:t>
            </w:r>
            <w:proofErr w:type="spellEnd"/>
            <w:r w:rsidRPr="00DD7643">
              <w:rPr>
                <w:rFonts w:ascii="Verdana" w:hAnsi="Verdana"/>
                <w:sz w:val="16"/>
                <w:szCs w:val="16"/>
              </w:rPr>
              <w:t xml:space="preserve"> </w:t>
            </w:r>
            <w:proofErr w:type="spellStart"/>
            <w:r w:rsidRPr="00DD7643">
              <w:rPr>
                <w:rFonts w:ascii="Verdana" w:hAnsi="Verdana"/>
                <w:sz w:val="16"/>
                <w:szCs w:val="16"/>
              </w:rPr>
              <w:t>на</w:t>
            </w:r>
            <w:proofErr w:type="spellEnd"/>
            <w:r w:rsidRPr="00DD7643">
              <w:rPr>
                <w:rFonts w:ascii="Verdana" w:hAnsi="Verdana"/>
                <w:sz w:val="16"/>
                <w:szCs w:val="16"/>
              </w:rPr>
              <w:t xml:space="preserve"> 01.01.2017г.</w:t>
            </w:r>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45 136</w:t>
            </w:r>
          </w:p>
        </w:tc>
        <w:tc>
          <w:tcPr>
            <w:tcW w:w="1560"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5 420</w:t>
            </w: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10 447</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4 901</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65 904</w:t>
            </w:r>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Приобретение</w:t>
            </w:r>
            <w:proofErr w:type="spellEnd"/>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13 791</w:t>
            </w:r>
          </w:p>
        </w:tc>
        <w:tc>
          <w:tcPr>
            <w:tcW w:w="1560"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14</w:t>
            </w: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10 476</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14</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1 288</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25 583</w:t>
            </w:r>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Выбытие</w:t>
            </w:r>
            <w:proofErr w:type="spellEnd"/>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(697)</w:t>
            </w:r>
          </w:p>
        </w:tc>
        <w:tc>
          <w:tcPr>
            <w:tcW w:w="1560"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(18 053)</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(14)</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(3 210)</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(21 974)</w:t>
            </w:r>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Остаток</w:t>
            </w:r>
            <w:proofErr w:type="spellEnd"/>
            <w:r w:rsidRPr="00DD7643">
              <w:rPr>
                <w:rFonts w:ascii="Verdana" w:hAnsi="Verdana"/>
                <w:sz w:val="16"/>
                <w:szCs w:val="16"/>
              </w:rPr>
              <w:t xml:space="preserve"> </w:t>
            </w:r>
            <w:proofErr w:type="spellStart"/>
            <w:r w:rsidRPr="00DD7643">
              <w:rPr>
                <w:rFonts w:ascii="Verdana" w:hAnsi="Verdana"/>
                <w:sz w:val="16"/>
                <w:szCs w:val="16"/>
              </w:rPr>
              <w:t>на</w:t>
            </w:r>
            <w:proofErr w:type="spellEnd"/>
            <w:r w:rsidRPr="00DD7643">
              <w:rPr>
                <w:rFonts w:ascii="Verdana" w:hAnsi="Verdana"/>
                <w:sz w:val="16"/>
                <w:szCs w:val="16"/>
              </w:rPr>
              <w:t xml:space="preserve"> 01.01.2018г.</w:t>
            </w:r>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58 230</w:t>
            </w:r>
          </w:p>
        </w:tc>
        <w:tc>
          <w:tcPr>
            <w:tcW w:w="1560"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5 434</w:t>
            </w: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2 870</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2 979</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69 513</w:t>
            </w:r>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Приобретение</w:t>
            </w:r>
            <w:proofErr w:type="spellEnd"/>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289</w:t>
            </w:r>
          </w:p>
        </w:tc>
        <w:tc>
          <w:tcPr>
            <w:tcW w:w="1560"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2</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291</w:t>
            </w:r>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Выбытие</w:t>
            </w:r>
            <w:proofErr w:type="spellEnd"/>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560"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(288)</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(288)</w:t>
            </w:r>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Остаток</w:t>
            </w:r>
            <w:proofErr w:type="spellEnd"/>
            <w:r w:rsidRPr="00DD7643">
              <w:rPr>
                <w:rFonts w:ascii="Verdana" w:hAnsi="Verdana"/>
                <w:sz w:val="16"/>
                <w:szCs w:val="16"/>
              </w:rPr>
              <w:t xml:space="preserve"> </w:t>
            </w:r>
            <w:proofErr w:type="spellStart"/>
            <w:r w:rsidRPr="00DD7643">
              <w:rPr>
                <w:rFonts w:ascii="Verdana" w:hAnsi="Verdana"/>
                <w:sz w:val="16"/>
                <w:szCs w:val="16"/>
              </w:rPr>
              <w:t>на</w:t>
            </w:r>
            <w:proofErr w:type="spellEnd"/>
            <w:r w:rsidRPr="00DD7643">
              <w:rPr>
                <w:rFonts w:ascii="Verdana" w:hAnsi="Verdana"/>
                <w:sz w:val="16"/>
                <w:szCs w:val="16"/>
              </w:rPr>
              <w:t xml:space="preserve"> 01.04.2018г.</w:t>
            </w:r>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58 519</w:t>
            </w:r>
          </w:p>
        </w:tc>
        <w:tc>
          <w:tcPr>
            <w:tcW w:w="1560"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5 434</w:t>
            </w: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2 582</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2 981</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69 516</w:t>
            </w:r>
          </w:p>
        </w:tc>
      </w:tr>
      <w:tr w:rsidR="00DD7643" w:rsidRPr="00DD7643" w:rsidTr="00DD7643">
        <w:trPr>
          <w:trHeight w:val="283"/>
        </w:trPr>
        <w:tc>
          <w:tcPr>
            <w:tcW w:w="10268" w:type="dxa"/>
            <w:gridSpan w:val="7"/>
          </w:tcPr>
          <w:p w:rsidR="00DD7643" w:rsidRPr="00DD7643" w:rsidRDefault="00DD7643" w:rsidP="00DD7643">
            <w:pPr>
              <w:rPr>
                <w:rFonts w:ascii="Verdana" w:hAnsi="Verdana"/>
                <w:b/>
                <w:sz w:val="16"/>
                <w:szCs w:val="16"/>
              </w:rPr>
            </w:pPr>
            <w:proofErr w:type="spellStart"/>
            <w:r w:rsidRPr="00DD7643">
              <w:rPr>
                <w:rFonts w:ascii="Verdana" w:hAnsi="Verdana"/>
                <w:b/>
                <w:sz w:val="16"/>
                <w:szCs w:val="16"/>
              </w:rPr>
              <w:t>Накопленная</w:t>
            </w:r>
            <w:proofErr w:type="spellEnd"/>
            <w:r w:rsidRPr="00DD7643">
              <w:rPr>
                <w:rFonts w:ascii="Verdana" w:hAnsi="Verdana"/>
                <w:b/>
                <w:sz w:val="16"/>
                <w:szCs w:val="16"/>
              </w:rPr>
              <w:t xml:space="preserve"> </w:t>
            </w:r>
            <w:proofErr w:type="spellStart"/>
            <w:r w:rsidRPr="00DD7643">
              <w:rPr>
                <w:rFonts w:ascii="Verdana" w:hAnsi="Verdana"/>
                <w:b/>
                <w:sz w:val="16"/>
                <w:szCs w:val="16"/>
              </w:rPr>
              <w:t>амортизация</w:t>
            </w:r>
            <w:proofErr w:type="spellEnd"/>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Остаток</w:t>
            </w:r>
            <w:proofErr w:type="spellEnd"/>
            <w:r w:rsidRPr="00DD7643">
              <w:rPr>
                <w:rFonts w:ascii="Verdana" w:hAnsi="Verdana"/>
                <w:sz w:val="16"/>
                <w:szCs w:val="16"/>
              </w:rPr>
              <w:t xml:space="preserve"> </w:t>
            </w:r>
            <w:proofErr w:type="spellStart"/>
            <w:r w:rsidRPr="00DD7643">
              <w:rPr>
                <w:rFonts w:ascii="Verdana" w:hAnsi="Verdana"/>
                <w:sz w:val="16"/>
                <w:szCs w:val="16"/>
              </w:rPr>
              <w:t>на</w:t>
            </w:r>
            <w:proofErr w:type="spellEnd"/>
            <w:r w:rsidRPr="00DD7643">
              <w:rPr>
                <w:rFonts w:ascii="Verdana" w:hAnsi="Verdana"/>
                <w:sz w:val="16"/>
                <w:szCs w:val="16"/>
              </w:rPr>
              <w:t xml:space="preserve"> 01.01.2017г.</w:t>
            </w:r>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(1 397)</w:t>
            </w:r>
          </w:p>
        </w:tc>
        <w:tc>
          <w:tcPr>
            <w:tcW w:w="1560"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(274)</w:t>
            </w: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(1 671)</w:t>
            </w:r>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lastRenderedPageBreak/>
              <w:t>Начисление</w:t>
            </w:r>
            <w:proofErr w:type="spellEnd"/>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(8 342)</w:t>
            </w:r>
          </w:p>
        </w:tc>
        <w:tc>
          <w:tcPr>
            <w:tcW w:w="1560"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(697)</w:t>
            </w: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(9 039)</w:t>
            </w:r>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Списание</w:t>
            </w:r>
            <w:proofErr w:type="spellEnd"/>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560" w:type="dxa"/>
            <w:vAlign w:val="center"/>
          </w:tcPr>
          <w:p w:rsidR="00DD7643" w:rsidRPr="00DD7643" w:rsidRDefault="00DD7643" w:rsidP="00DD7643">
            <w:pPr>
              <w:jc w:val="right"/>
              <w:rPr>
                <w:rFonts w:ascii="Verdana" w:hAnsi="Verdana" w:cs="Arial"/>
                <w:sz w:val="16"/>
                <w:szCs w:val="16"/>
              </w:rPr>
            </w:pP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w:t>
            </w:r>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Остаток</w:t>
            </w:r>
            <w:proofErr w:type="spellEnd"/>
            <w:r w:rsidRPr="00DD7643">
              <w:rPr>
                <w:rFonts w:ascii="Verdana" w:hAnsi="Verdana"/>
                <w:sz w:val="16"/>
                <w:szCs w:val="16"/>
              </w:rPr>
              <w:t xml:space="preserve"> </w:t>
            </w:r>
            <w:proofErr w:type="spellStart"/>
            <w:r w:rsidRPr="00DD7643">
              <w:rPr>
                <w:rFonts w:ascii="Verdana" w:hAnsi="Verdana"/>
                <w:sz w:val="16"/>
                <w:szCs w:val="16"/>
              </w:rPr>
              <w:t>на</w:t>
            </w:r>
            <w:proofErr w:type="spellEnd"/>
            <w:r w:rsidRPr="00DD7643">
              <w:rPr>
                <w:rFonts w:ascii="Verdana" w:hAnsi="Verdana"/>
                <w:sz w:val="16"/>
                <w:szCs w:val="16"/>
              </w:rPr>
              <w:t xml:space="preserve"> 01.01.2018г.</w:t>
            </w:r>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(9 739)</w:t>
            </w:r>
          </w:p>
        </w:tc>
        <w:tc>
          <w:tcPr>
            <w:tcW w:w="1560"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(971)</w:t>
            </w: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(10 710)</w:t>
            </w:r>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Начисление</w:t>
            </w:r>
            <w:proofErr w:type="spellEnd"/>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(1 463)</w:t>
            </w:r>
          </w:p>
        </w:tc>
        <w:tc>
          <w:tcPr>
            <w:tcW w:w="1560"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(161)</w:t>
            </w: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(1 625)</w:t>
            </w:r>
          </w:p>
        </w:tc>
      </w:tr>
      <w:tr w:rsidR="00DD7643" w:rsidRPr="00DD7643" w:rsidTr="00DD7643">
        <w:trPr>
          <w:trHeight w:val="283"/>
        </w:trPr>
        <w:tc>
          <w:tcPr>
            <w:tcW w:w="1668" w:type="dxa"/>
          </w:tcPr>
          <w:p w:rsidR="00DD7643" w:rsidRPr="00DD7643" w:rsidRDefault="00DD7643" w:rsidP="00DD7643">
            <w:pPr>
              <w:rPr>
                <w:rFonts w:ascii="Verdana" w:hAnsi="Verdana"/>
                <w:sz w:val="16"/>
                <w:szCs w:val="16"/>
              </w:rPr>
            </w:pPr>
            <w:proofErr w:type="spellStart"/>
            <w:r w:rsidRPr="00DD7643">
              <w:rPr>
                <w:rFonts w:ascii="Verdana" w:hAnsi="Verdana"/>
                <w:sz w:val="16"/>
                <w:szCs w:val="16"/>
              </w:rPr>
              <w:t>Списание</w:t>
            </w:r>
            <w:proofErr w:type="spellEnd"/>
          </w:p>
        </w:tc>
        <w:tc>
          <w:tcPr>
            <w:tcW w:w="1275"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560" w:type="dxa"/>
            <w:vAlign w:val="center"/>
          </w:tcPr>
          <w:p w:rsidR="00DD7643" w:rsidRPr="00DD7643" w:rsidRDefault="00DD7643" w:rsidP="00DD7643">
            <w:pPr>
              <w:jc w:val="right"/>
              <w:rPr>
                <w:rFonts w:ascii="Verdana" w:hAnsi="Verdana" w:cs="Arial"/>
                <w:sz w:val="16"/>
                <w:szCs w:val="16"/>
              </w:rPr>
            </w:pPr>
          </w:p>
        </w:tc>
        <w:tc>
          <w:tcPr>
            <w:tcW w:w="1842"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DD7643" w:rsidRPr="00DD7643" w:rsidRDefault="00DD7643" w:rsidP="00DD7643">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w:t>
            </w:r>
          </w:p>
        </w:tc>
      </w:tr>
      <w:tr w:rsidR="00DD7643" w:rsidRPr="00DD7643" w:rsidTr="00DD7643">
        <w:trPr>
          <w:trHeight w:val="283"/>
        </w:trPr>
        <w:tc>
          <w:tcPr>
            <w:tcW w:w="1668" w:type="dxa"/>
          </w:tcPr>
          <w:p w:rsidR="00DD7643" w:rsidRPr="00DD7643" w:rsidRDefault="00DD7643" w:rsidP="00DD7643">
            <w:pPr>
              <w:rPr>
                <w:rFonts w:ascii="Verdana" w:hAnsi="Verdana"/>
                <w:b/>
                <w:sz w:val="16"/>
                <w:szCs w:val="16"/>
              </w:rPr>
            </w:pPr>
            <w:proofErr w:type="spellStart"/>
            <w:r w:rsidRPr="00DD7643">
              <w:rPr>
                <w:rFonts w:ascii="Verdana" w:hAnsi="Verdana"/>
                <w:b/>
                <w:sz w:val="16"/>
                <w:szCs w:val="16"/>
              </w:rPr>
              <w:t>Остаточная</w:t>
            </w:r>
            <w:proofErr w:type="spellEnd"/>
            <w:r w:rsidRPr="00DD7643">
              <w:rPr>
                <w:rFonts w:ascii="Verdana" w:hAnsi="Verdana"/>
                <w:b/>
                <w:sz w:val="16"/>
                <w:szCs w:val="16"/>
              </w:rPr>
              <w:t xml:space="preserve"> </w:t>
            </w:r>
            <w:proofErr w:type="spellStart"/>
            <w:r w:rsidRPr="00DD7643">
              <w:rPr>
                <w:rFonts w:ascii="Verdana" w:hAnsi="Verdana"/>
                <w:b/>
                <w:sz w:val="16"/>
                <w:szCs w:val="16"/>
              </w:rPr>
              <w:t>стоимость</w:t>
            </w:r>
            <w:proofErr w:type="spellEnd"/>
            <w:r w:rsidRPr="00DD7643">
              <w:rPr>
                <w:rFonts w:ascii="Verdana" w:hAnsi="Verdana"/>
                <w:b/>
                <w:sz w:val="16"/>
                <w:szCs w:val="16"/>
              </w:rPr>
              <w:t xml:space="preserve"> </w:t>
            </w:r>
            <w:proofErr w:type="spellStart"/>
            <w:r w:rsidRPr="00DD7643">
              <w:rPr>
                <w:rFonts w:ascii="Verdana" w:hAnsi="Verdana"/>
                <w:b/>
                <w:sz w:val="16"/>
                <w:szCs w:val="16"/>
              </w:rPr>
              <w:t>на</w:t>
            </w:r>
            <w:proofErr w:type="spellEnd"/>
            <w:r w:rsidRPr="00DD7643">
              <w:rPr>
                <w:rFonts w:ascii="Verdana" w:hAnsi="Verdana"/>
                <w:b/>
                <w:sz w:val="16"/>
                <w:szCs w:val="16"/>
              </w:rPr>
              <w:t xml:space="preserve"> 01.04.2018г.</w:t>
            </w:r>
          </w:p>
        </w:tc>
        <w:tc>
          <w:tcPr>
            <w:tcW w:w="1275"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47 317</w:t>
            </w:r>
          </w:p>
        </w:tc>
        <w:tc>
          <w:tcPr>
            <w:tcW w:w="1560"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4 302</w:t>
            </w:r>
          </w:p>
        </w:tc>
        <w:tc>
          <w:tcPr>
            <w:tcW w:w="1842"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2 582</w:t>
            </w:r>
          </w:p>
        </w:tc>
        <w:tc>
          <w:tcPr>
            <w:tcW w:w="1591"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w:t>
            </w:r>
          </w:p>
        </w:tc>
        <w:tc>
          <w:tcPr>
            <w:tcW w:w="1244"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2 981</w:t>
            </w:r>
          </w:p>
        </w:tc>
        <w:tc>
          <w:tcPr>
            <w:tcW w:w="1088" w:type="dxa"/>
            <w:vAlign w:val="center"/>
          </w:tcPr>
          <w:p w:rsidR="00DD7643" w:rsidRPr="00DD7643" w:rsidRDefault="00DD7643" w:rsidP="00DD7643">
            <w:pPr>
              <w:jc w:val="right"/>
              <w:rPr>
                <w:rFonts w:ascii="Verdana" w:hAnsi="Verdana" w:cs="Arial"/>
                <w:b/>
                <w:sz w:val="16"/>
                <w:szCs w:val="16"/>
              </w:rPr>
            </w:pPr>
            <w:r w:rsidRPr="00DD7643">
              <w:rPr>
                <w:rFonts w:ascii="Verdana" w:hAnsi="Verdana" w:cs="Arial"/>
                <w:b/>
                <w:sz w:val="16"/>
                <w:szCs w:val="16"/>
              </w:rPr>
              <w:t>57 182</w:t>
            </w:r>
          </w:p>
        </w:tc>
      </w:tr>
    </w:tbl>
    <w:p w:rsidR="00287427" w:rsidRPr="00DD7643" w:rsidRDefault="00287427" w:rsidP="00287427">
      <w:pPr>
        <w:widowControl w:val="0"/>
        <w:spacing w:before="240" w:after="240"/>
        <w:rPr>
          <w:rFonts w:ascii="Verdana" w:hAnsi="Verdana" w:cs="Arial"/>
          <w:sz w:val="20"/>
          <w:szCs w:val="20"/>
        </w:rPr>
      </w:pPr>
      <w:r w:rsidRPr="00DD7643">
        <w:rPr>
          <w:rFonts w:ascii="Verdana" w:hAnsi="Verdana" w:cs="Arial"/>
          <w:sz w:val="20"/>
          <w:szCs w:val="20"/>
        </w:rPr>
        <w:t>В таблице ниже представлена информация о составе, структуре и изменении стоимости основных средств, нематериальных активов и материальных запасов</w:t>
      </w:r>
      <w:r w:rsidR="00DD7643" w:rsidRPr="00DD7643">
        <w:rPr>
          <w:rFonts w:ascii="Verdana" w:hAnsi="Verdana" w:cs="Arial"/>
          <w:sz w:val="20"/>
          <w:szCs w:val="20"/>
        </w:rPr>
        <w:t xml:space="preserve"> за период с 01.01.2016 по 01.01.2017</w:t>
      </w:r>
      <w:r w:rsidRPr="00DD7643">
        <w:rPr>
          <w:rFonts w:ascii="Verdana" w:hAnsi="Verdana" w:cs="Arial"/>
          <w:sz w:val="20"/>
          <w:szCs w:val="20"/>
        </w:rPr>
        <w:t>:</w:t>
      </w:r>
    </w:p>
    <w:tbl>
      <w:tblPr>
        <w:tblStyle w:val="a4"/>
        <w:tblW w:w="0" w:type="auto"/>
        <w:tblLayout w:type="fixed"/>
        <w:tblLook w:val="04A0" w:firstRow="1" w:lastRow="0" w:firstColumn="1" w:lastColumn="0" w:noHBand="0" w:noVBand="1"/>
      </w:tblPr>
      <w:tblGrid>
        <w:gridCol w:w="1668"/>
        <w:gridCol w:w="1275"/>
        <w:gridCol w:w="1560"/>
        <w:gridCol w:w="1842"/>
        <w:gridCol w:w="1591"/>
        <w:gridCol w:w="1244"/>
        <w:gridCol w:w="1088"/>
      </w:tblGrid>
      <w:tr w:rsidR="00287427" w:rsidRPr="00DD7643" w:rsidTr="00287427">
        <w:trPr>
          <w:trHeight w:val="283"/>
        </w:trPr>
        <w:tc>
          <w:tcPr>
            <w:tcW w:w="1668" w:type="dxa"/>
            <w:vMerge w:val="restart"/>
            <w:vAlign w:val="center"/>
          </w:tcPr>
          <w:p w:rsidR="00287427" w:rsidRPr="00DD7643" w:rsidRDefault="00287427" w:rsidP="00287427">
            <w:pPr>
              <w:jc w:val="center"/>
              <w:rPr>
                <w:rFonts w:ascii="Verdana" w:hAnsi="Verdana"/>
                <w:b/>
                <w:sz w:val="16"/>
                <w:szCs w:val="16"/>
                <w:lang w:val="ru-RU"/>
              </w:rPr>
            </w:pPr>
            <w:r w:rsidRPr="00DD7643">
              <w:rPr>
                <w:rFonts w:ascii="Verdana" w:hAnsi="Verdana"/>
                <w:b/>
                <w:sz w:val="16"/>
                <w:szCs w:val="16"/>
                <w:lang w:val="ru-RU"/>
              </w:rPr>
              <w:t>Показатель</w:t>
            </w:r>
          </w:p>
        </w:tc>
        <w:tc>
          <w:tcPr>
            <w:tcW w:w="7512" w:type="dxa"/>
            <w:gridSpan w:val="5"/>
            <w:vAlign w:val="center"/>
          </w:tcPr>
          <w:p w:rsidR="00287427" w:rsidRPr="00DD7643" w:rsidRDefault="00287427" w:rsidP="00287427">
            <w:pPr>
              <w:jc w:val="center"/>
              <w:rPr>
                <w:rFonts w:ascii="Verdana" w:hAnsi="Verdana"/>
                <w:b/>
                <w:sz w:val="16"/>
                <w:szCs w:val="16"/>
                <w:lang w:val="ru-RU"/>
              </w:rPr>
            </w:pPr>
            <w:r w:rsidRPr="00DD7643">
              <w:rPr>
                <w:rFonts w:ascii="Verdana" w:hAnsi="Verdana"/>
                <w:b/>
                <w:sz w:val="16"/>
                <w:szCs w:val="16"/>
                <w:lang w:val="ru-RU"/>
              </w:rPr>
              <w:t>Категории имущества</w:t>
            </w:r>
          </w:p>
        </w:tc>
        <w:tc>
          <w:tcPr>
            <w:tcW w:w="1088" w:type="dxa"/>
          </w:tcPr>
          <w:p w:rsidR="00287427" w:rsidRPr="00DD7643" w:rsidRDefault="00287427" w:rsidP="00287427">
            <w:pPr>
              <w:jc w:val="center"/>
              <w:rPr>
                <w:rFonts w:ascii="Verdana" w:hAnsi="Verdana"/>
                <w:b/>
                <w:sz w:val="16"/>
                <w:szCs w:val="16"/>
                <w:lang w:val="ru-RU"/>
              </w:rPr>
            </w:pPr>
          </w:p>
        </w:tc>
      </w:tr>
      <w:tr w:rsidR="00287427" w:rsidRPr="00DD7643" w:rsidTr="00287427">
        <w:trPr>
          <w:trHeight w:val="283"/>
        </w:trPr>
        <w:tc>
          <w:tcPr>
            <w:tcW w:w="1668" w:type="dxa"/>
            <w:vMerge/>
          </w:tcPr>
          <w:p w:rsidR="00287427" w:rsidRPr="00DD7643" w:rsidRDefault="00287427" w:rsidP="00287427">
            <w:pPr>
              <w:rPr>
                <w:rFonts w:ascii="Verdana" w:hAnsi="Verdana"/>
                <w:b/>
                <w:sz w:val="16"/>
                <w:szCs w:val="16"/>
                <w:lang w:val="ru-RU"/>
              </w:rPr>
            </w:pPr>
          </w:p>
        </w:tc>
        <w:tc>
          <w:tcPr>
            <w:tcW w:w="1275" w:type="dxa"/>
            <w:vAlign w:val="center"/>
          </w:tcPr>
          <w:p w:rsidR="00287427" w:rsidRPr="00DD7643" w:rsidRDefault="00287427" w:rsidP="00287427">
            <w:pPr>
              <w:jc w:val="center"/>
              <w:rPr>
                <w:rFonts w:ascii="Verdana" w:hAnsi="Verdana" w:cs="Arial"/>
                <w:b/>
                <w:sz w:val="16"/>
                <w:szCs w:val="16"/>
                <w:lang w:val="ru-RU"/>
              </w:rPr>
            </w:pPr>
            <w:r w:rsidRPr="00DD7643">
              <w:rPr>
                <w:rFonts w:ascii="Verdana" w:hAnsi="Verdana" w:cs="Arial"/>
                <w:b/>
                <w:sz w:val="16"/>
                <w:szCs w:val="16"/>
                <w:lang w:val="ru-RU"/>
              </w:rPr>
              <w:t>Основные средства</w:t>
            </w:r>
          </w:p>
        </w:tc>
        <w:tc>
          <w:tcPr>
            <w:tcW w:w="1560" w:type="dxa"/>
            <w:vAlign w:val="center"/>
          </w:tcPr>
          <w:p w:rsidR="00287427" w:rsidRPr="00DD7643" w:rsidRDefault="00287427" w:rsidP="00287427">
            <w:pPr>
              <w:jc w:val="center"/>
              <w:rPr>
                <w:rFonts w:ascii="Verdana" w:hAnsi="Verdana" w:cs="Arial"/>
                <w:b/>
                <w:sz w:val="16"/>
                <w:szCs w:val="16"/>
                <w:lang w:val="ru-RU"/>
              </w:rPr>
            </w:pPr>
            <w:proofErr w:type="spellStart"/>
            <w:r w:rsidRPr="00DD7643">
              <w:rPr>
                <w:rFonts w:ascii="Verdana" w:hAnsi="Verdana" w:cs="Arial"/>
                <w:b/>
                <w:sz w:val="16"/>
                <w:szCs w:val="16"/>
                <w:lang w:val="ru-RU"/>
              </w:rPr>
              <w:t>Нематериаль-ные</w:t>
            </w:r>
            <w:proofErr w:type="spellEnd"/>
            <w:r w:rsidRPr="00DD7643">
              <w:rPr>
                <w:rFonts w:ascii="Verdana" w:hAnsi="Verdana" w:cs="Arial"/>
                <w:b/>
                <w:sz w:val="16"/>
                <w:szCs w:val="16"/>
                <w:lang w:val="ru-RU"/>
              </w:rPr>
              <w:t xml:space="preserve"> активы</w:t>
            </w:r>
          </w:p>
        </w:tc>
        <w:tc>
          <w:tcPr>
            <w:tcW w:w="1842" w:type="dxa"/>
            <w:vAlign w:val="center"/>
          </w:tcPr>
          <w:p w:rsidR="00287427" w:rsidRPr="00DD7643" w:rsidRDefault="00287427" w:rsidP="00287427">
            <w:pPr>
              <w:jc w:val="center"/>
              <w:rPr>
                <w:rFonts w:ascii="Verdana" w:hAnsi="Verdana" w:cs="Arial"/>
                <w:b/>
                <w:sz w:val="16"/>
                <w:szCs w:val="16"/>
                <w:lang w:val="ru-RU"/>
              </w:rPr>
            </w:pPr>
            <w:r w:rsidRPr="00DD7643">
              <w:rPr>
                <w:rFonts w:ascii="Verdana" w:hAnsi="Verdana" w:cs="Arial"/>
                <w:b/>
                <w:sz w:val="16"/>
                <w:szCs w:val="16"/>
                <w:lang w:val="ru-RU"/>
              </w:rPr>
              <w:t>Вложения в сооружение (строительство) и приобретение основных средств</w:t>
            </w:r>
          </w:p>
        </w:tc>
        <w:tc>
          <w:tcPr>
            <w:tcW w:w="1591" w:type="dxa"/>
            <w:vAlign w:val="center"/>
          </w:tcPr>
          <w:p w:rsidR="00287427" w:rsidRPr="00DD7643" w:rsidRDefault="00287427" w:rsidP="00287427">
            <w:pPr>
              <w:jc w:val="center"/>
              <w:rPr>
                <w:rFonts w:ascii="Verdana" w:hAnsi="Verdana" w:cs="Arial"/>
                <w:b/>
                <w:sz w:val="16"/>
                <w:szCs w:val="16"/>
                <w:lang w:val="ru-RU"/>
              </w:rPr>
            </w:pPr>
            <w:r w:rsidRPr="00DD7643">
              <w:rPr>
                <w:rFonts w:ascii="Verdana" w:hAnsi="Verdana" w:cs="Arial"/>
                <w:b/>
                <w:sz w:val="16"/>
                <w:szCs w:val="16"/>
                <w:lang w:val="ru-RU"/>
              </w:rPr>
              <w:t xml:space="preserve">Вложения в создание и приобретение </w:t>
            </w:r>
            <w:proofErr w:type="spellStart"/>
            <w:r w:rsidRPr="00DD7643">
              <w:rPr>
                <w:rFonts w:ascii="Verdana" w:hAnsi="Verdana" w:cs="Arial"/>
                <w:b/>
                <w:sz w:val="16"/>
                <w:szCs w:val="16"/>
                <w:lang w:val="ru-RU"/>
              </w:rPr>
              <w:t>нематериаль-ных</w:t>
            </w:r>
            <w:proofErr w:type="spellEnd"/>
            <w:r w:rsidRPr="00DD7643">
              <w:rPr>
                <w:rFonts w:ascii="Verdana" w:hAnsi="Verdana" w:cs="Arial"/>
                <w:b/>
                <w:sz w:val="16"/>
                <w:szCs w:val="16"/>
                <w:lang w:val="ru-RU"/>
              </w:rPr>
              <w:t xml:space="preserve"> активов</w:t>
            </w:r>
          </w:p>
        </w:tc>
        <w:tc>
          <w:tcPr>
            <w:tcW w:w="1244" w:type="dxa"/>
            <w:vAlign w:val="center"/>
          </w:tcPr>
          <w:p w:rsidR="00287427" w:rsidRPr="00DD7643" w:rsidRDefault="00287427" w:rsidP="00287427">
            <w:pPr>
              <w:jc w:val="center"/>
              <w:rPr>
                <w:rFonts w:ascii="Verdana" w:hAnsi="Verdana" w:cs="Arial"/>
                <w:b/>
                <w:sz w:val="16"/>
                <w:szCs w:val="16"/>
              </w:rPr>
            </w:pPr>
            <w:proofErr w:type="spellStart"/>
            <w:r w:rsidRPr="00DD7643">
              <w:rPr>
                <w:rFonts w:ascii="Verdana" w:hAnsi="Verdana" w:cs="Arial"/>
                <w:b/>
                <w:sz w:val="16"/>
                <w:szCs w:val="16"/>
              </w:rPr>
              <w:t>Матери-альные</w:t>
            </w:r>
            <w:proofErr w:type="spellEnd"/>
            <w:r w:rsidRPr="00DD7643">
              <w:rPr>
                <w:rFonts w:ascii="Verdana" w:hAnsi="Verdana" w:cs="Arial"/>
                <w:b/>
                <w:sz w:val="16"/>
                <w:szCs w:val="16"/>
              </w:rPr>
              <w:t xml:space="preserve"> </w:t>
            </w:r>
            <w:proofErr w:type="spellStart"/>
            <w:r w:rsidRPr="00DD7643">
              <w:rPr>
                <w:rFonts w:ascii="Verdana" w:hAnsi="Verdana" w:cs="Arial"/>
                <w:b/>
                <w:sz w:val="16"/>
                <w:szCs w:val="16"/>
              </w:rPr>
              <w:t>запасы</w:t>
            </w:r>
            <w:proofErr w:type="spellEnd"/>
          </w:p>
        </w:tc>
        <w:tc>
          <w:tcPr>
            <w:tcW w:w="1088" w:type="dxa"/>
            <w:vAlign w:val="center"/>
          </w:tcPr>
          <w:p w:rsidR="00287427" w:rsidRPr="00DD7643" w:rsidRDefault="00287427" w:rsidP="00287427">
            <w:pPr>
              <w:jc w:val="center"/>
              <w:rPr>
                <w:rFonts w:ascii="Verdana" w:hAnsi="Verdana" w:cs="Arial"/>
                <w:b/>
                <w:sz w:val="16"/>
                <w:szCs w:val="16"/>
              </w:rPr>
            </w:pPr>
            <w:proofErr w:type="spellStart"/>
            <w:r w:rsidRPr="00DD7643">
              <w:rPr>
                <w:rFonts w:ascii="Verdana" w:hAnsi="Verdana" w:cs="Arial"/>
                <w:b/>
                <w:sz w:val="16"/>
                <w:szCs w:val="16"/>
              </w:rPr>
              <w:t>Итого</w:t>
            </w:r>
            <w:proofErr w:type="spellEnd"/>
          </w:p>
        </w:tc>
      </w:tr>
      <w:tr w:rsidR="00287427" w:rsidRPr="00DD7643" w:rsidTr="00287427">
        <w:trPr>
          <w:trHeight w:val="283"/>
        </w:trPr>
        <w:tc>
          <w:tcPr>
            <w:tcW w:w="1668" w:type="dxa"/>
          </w:tcPr>
          <w:p w:rsidR="00287427" w:rsidRPr="00DD7643" w:rsidRDefault="00287427" w:rsidP="00287427">
            <w:pPr>
              <w:rPr>
                <w:rFonts w:ascii="Verdana" w:hAnsi="Verdana"/>
                <w:b/>
                <w:sz w:val="16"/>
                <w:szCs w:val="16"/>
              </w:rPr>
            </w:pPr>
            <w:proofErr w:type="spellStart"/>
            <w:r w:rsidRPr="00DD7643">
              <w:rPr>
                <w:rFonts w:ascii="Verdana" w:hAnsi="Verdana"/>
                <w:b/>
                <w:sz w:val="16"/>
                <w:szCs w:val="16"/>
              </w:rPr>
              <w:t>Остаточная</w:t>
            </w:r>
            <w:proofErr w:type="spellEnd"/>
            <w:r w:rsidRPr="00DD7643">
              <w:rPr>
                <w:rFonts w:ascii="Verdana" w:hAnsi="Verdana"/>
                <w:b/>
                <w:sz w:val="16"/>
                <w:szCs w:val="16"/>
              </w:rPr>
              <w:t xml:space="preserve"> </w:t>
            </w:r>
            <w:proofErr w:type="spellStart"/>
            <w:r w:rsidRPr="00DD7643">
              <w:rPr>
                <w:rFonts w:ascii="Verdana" w:hAnsi="Verdana"/>
                <w:b/>
                <w:sz w:val="16"/>
                <w:szCs w:val="16"/>
              </w:rPr>
              <w:t>стоимость</w:t>
            </w:r>
            <w:proofErr w:type="spellEnd"/>
            <w:r w:rsidRPr="00DD7643">
              <w:rPr>
                <w:rFonts w:ascii="Verdana" w:hAnsi="Verdana"/>
                <w:b/>
                <w:sz w:val="16"/>
                <w:szCs w:val="16"/>
              </w:rPr>
              <w:t xml:space="preserve"> </w:t>
            </w:r>
            <w:proofErr w:type="spellStart"/>
            <w:r w:rsidRPr="00DD7643">
              <w:rPr>
                <w:rFonts w:ascii="Verdana" w:hAnsi="Verdana"/>
                <w:b/>
                <w:sz w:val="16"/>
                <w:szCs w:val="16"/>
              </w:rPr>
              <w:t>на</w:t>
            </w:r>
            <w:proofErr w:type="spellEnd"/>
            <w:r w:rsidRPr="00DD7643">
              <w:rPr>
                <w:rFonts w:ascii="Verdana" w:hAnsi="Verdana"/>
                <w:b/>
                <w:sz w:val="16"/>
                <w:szCs w:val="16"/>
              </w:rPr>
              <w:t xml:space="preserve"> 01.01.2016г.</w:t>
            </w:r>
          </w:p>
        </w:tc>
        <w:tc>
          <w:tcPr>
            <w:tcW w:w="1275"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w:t>
            </w:r>
          </w:p>
        </w:tc>
        <w:tc>
          <w:tcPr>
            <w:tcW w:w="1560"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w:t>
            </w:r>
          </w:p>
        </w:tc>
        <w:tc>
          <w:tcPr>
            <w:tcW w:w="1842"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w:t>
            </w:r>
          </w:p>
        </w:tc>
        <w:tc>
          <w:tcPr>
            <w:tcW w:w="1591"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w:t>
            </w:r>
          </w:p>
        </w:tc>
        <w:tc>
          <w:tcPr>
            <w:tcW w:w="1244"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w:t>
            </w:r>
          </w:p>
        </w:tc>
        <w:tc>
          <w:tcPr>
            <w:tcW w:w="1088"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w:t>
            </w:r>
          </w:p>
        </w:tc>
      </w:tr>
      <w:tr w:rsidR="00287427" w:rsidRPr="00DD7643" w:rsidTr="00287427">
        <w:trPr>
          <w:trHeight w:val="283"/>
        </w:trPr>
        <w:tc>
          <w:tcPr>
            <w:tcW w:w="10268" w:type="dxa"/>
            <w:gridSpan w:val="7"/>
          </w:tcPr>
          <w:p w:rsidR="00287427" w:rsidRPr="00DD7643" w:rsidRDefault="00287427" w:rsidP="00287427">
            <w:pPr>
              <w:rPr>
                <w:rFonts w:ascii="Verdana" w:hAnsi="Verdana"/>
                <w:b/>
                <w:sz w:val="16"/>
                <w:szCs w:val="16"/>
              </w:rPr>
            </w:pPr>
            <w:proofErr w:type="spellStart"/>
            <w:r w:rsidRPr="00DD7643">
              <w:rPr>
                <w:rFonts w:ascii="Verdana" w:hAnsi="Verdana"/>
                <w:b/>
                <w:sz w:val="16"/>
                <w:szCs w:val="16"/>
              </w:rPr>
              <w:t>Первоначальная</w:t>
            </w:r>
            <w:proofErr w:type="spellEnd"/>
            <w:r w:rsidRPr="00DD7643">
              <w:rPr>
                <w:rFonts w:ascii="Verdana" w:hAnsi="Verdana"/>
                <w:b/>
                <w:sz w:val="16"/>
                <w:szCs w:val="16"/>
              </w:rPr>
              <w:t xml:space="preserve"> </w:t>
            </w:r>
            <w:proofErr w:type="spellStart"/>
            <w:r w:rsidRPr="00DD7643">
              <w:rPr>
                <w:rFonts w:ascii="Verdana" w:hAnsi="Verdana"/>
                <w:b/>
                <w:sz w:val="16"/>
                <w:szCs w:val="16"/>
              </w:rPr>
              <w:t>стоимость</w:t>
            </w:r>
            <w:proofErr w:type="spellEnd"/>
          </w:p>
        </w:tc>
      </w:tr>
      <w:tr w:rsidR="00287427" w:rsidRPr="00DD7643" w:rsidTr="00287427">
        <w:trPr>
          <w:trHeight w:val="283"/>
        </w:trPr>
        <w:tc>
          <w:tcPr>
            <w:tcW w:w="1668" w:type="dxa"/>
          </w:tcPr>
          <w:p w:rsidR="00287427" w:rsidRPr="00DD7643" w:rsidRDefault="00287427" w:rsidP="00287427">
            <w:pPr>
              <w:rPr>
                <w:rFonts w:ascii="Verdana" w:hAnsi="Verdana"/>
                <w:sz w:val="16"/>
                <w:szCs w:val="16"/>
              </w:rPr>
            </w:pPr>
            <w:proofErr w:type="spellStart"/>
            <w:r w:rsidRPr="00DD7643">
              <w:rPr>
                <w:rFonts w:ascii="Verdana" w:hAnsi="Verdana"/>
                <w:sz w:val="16"/>
                <w:szCs w:val="16"/>
              </w:rPr>
              <w:t>Остаток</w:t>
            </w:r>
            <w:proofErr w:type="spellEnd"/>
            <w:r w:rsidRPr="00DD7643">
              <w:rPr>
                <w:rFonts w:ascii="Verdana" w:hAnsi="Verdana"/>
                <w:sz w:val="16"/>
                <w:szCs w:val="16"/>
              </w:rPr>
              <w:t xml:space="preserve"> </w:t>
            </w:r>
            <w:proofErr w:type="spellStart"/>
            <w:r w:rsidRPr="00DD7643">
              <w:rPr>
                <w:rFonts w:ascii="Verdana" w:hAnsi="Verdana"/>
                <w:sz w:val="16"/>
                <w:szCs w:val="16"/>
              </w:rPr>
              <w:t>на</w:t>
            </w:r>
            <w:proofErr w:type="spellEnd"/>
            <w:r w:rsidRPr="00DD7643">
              <w:rPr>
                <w:rFonts w:ascii="Verdana" w:hAnsi="Verdana"/>
                <w:sz w:val="16"/>
                <w:szCs w:val="16"/>
              </w:rPr>
              <w:t xml:space="preserve"> 01.01.2016г.</w:t>
            </w:r>
          </w:p>
        </w:tc>
        <w:tc>
          <w:tcPr>
            <w:tcW w:w="1275"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560"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842"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sz w:val="16"/>
                <w:szCs w:val="16"/>
              </w:rPr>
              <w:t>-</w:t>
            </w:r>
          </w:p>
        </w:tc>
      </w:tr>
      <w:tr w:rsidR="00287427" w:rsidRPr="00DD7643" w:rsidTr="00287427">
        <w:trPr>
          <w:trHeight w:val="283"/>
        </w:trPr>
        <w:tc>
          <w:tcPr>
            <w:tcW w:w="1668" w:type="dxa"/>
          </w:tcPr>
          <w:p w:rsidR="00287427" w:rsidRPr="00DD7643" w:rsidRDefault="00287427" w:rsidP="00287427">
            <w:pPr>
              <w:rPr>
                <w:rFonts w:ascii="Verdana" w:hAnsi="Verdana"/>
                <w:sz w:val="16"/>
                <w:szCs w:val="16"/>
              </w:rPr>
            </w:pPr>
            <w:proofErr w:type="spellStart"/>
            <w:r w:rsidRPr="00DD7643">
              <w:rPr>
                <w:rFonts w:ascii="Verdana" w:hAnsi="Verdana"/>
                <w:sz w:val="16"/>
                <w:szCs w:val="16"/>
              </w:rPr>
              <w:t>Приобретение</w:t>
            </w:r>
            <w:proofErr w:type="spellEnd"/>
          </w:p>
        </w:tc>
        <w:tc>
          <w:tcPr>
            <w:tcW w:w="1275"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45 136</w:t>
            </w:r>
          </w:p>
        </w:tc>
        <w:tc>
          <w:tcPr>
            <w:tcW w:w="1560"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5 420</w:t>
            </w:r>
          </w:p>
        </w:tc>
        <w:tc>
          <w:tcPr>
            <w:tcW w:w="1842"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10 447</w:t>
            </w:r>
          </w:p>
        </w:tc>
        <w:tc>
          <w:tcPr>
            <w:tcW w:w="1591"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4 901</w:t>
            </w:r>
          </w:p>
        </w:tc>
        <w:tc>
          <w:tcPr>
            <w:tcW w:w="1088"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65 904</w:t>
            </w:r>
          </w:p>
        </w:tc>
      </w:tr>
      <w:tr w:rsidR="00287427" w:rsidRPr="00DD7643" w:rsidTr="00287427">
        <w:trPr>
          <w:trHeight w:val="283"/>
        </w:trPr>
        <w:tc>
          <w:tcPr>
            <w:tcW w:w="1668" w:type="dxa"/>
          </w:tcPr>
          <w:p w:rsidR="00287427" w:rsidRPr="00DD7643" w:rsidRDefault="00287427" w:rsidP="00287427">
            <w:pPr>
              <w:rPr>
                <w:rFonts w:ascii="Verdana" w:hAnsi="Verdana"/>
                <w:sz w:val="16"/>
                <w:szCs w:val="16"/>
              </w:rPr>
            </w:pPr>
            <w:proofErr w:type="spellStart"/>
            <w:r w:rsidRPr="00DD7643">
              <w:rPr>
                <w:rFonts w:ascii="Verdana" w:hAnsi="Verdana"/>
                <w:sz w:val="16"/>
                <w:szCs w:val="16"/>
              </w:rPr>
              <w:t>Выбытие</w:t>
            </w:r>
            <w:proofErr w:type="spellEnd"/>
          </w:p>
        </w:tc>
        <w:tc>
          <w:tcPr>
            <w:tcW w:w="1275"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560"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842"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sz w:val="16"/>
                <w:szCs w:val="16"/>
              </w:rPr>
              <w:t>-</w:t>
            </w:r>
          </w:p>
        </w:tc>
      </w:tr>
      <w:tr w:rsidR="00287427" w:rsidRPr="00DD7643" w:rsidTr="00287427">
        <w:trPr>
          <w:trHeight w:val="283"/>
        </w:trPr>
        <w:tc>
          <w:tcPr>
            <w:tcW w:w="1668" w:type="dxa"/>
          </w:tcPr>
          <w:p w:rsidR="00287427" w:rsidRPr="00DD7643" w:rsidRDefault="00287427" w:rsidP="00287427">
            <w:pPr>
              <w:rPr>
                <w:rFonts w:ascii="Verdana" w:hAnsi="Verdana"/>
                <w:sz w:val="16"/>
                <w:szCs w:val="16"/>
              </w:rPr>
            </w:pPr>
            <w:proofErr w:type="spellStart"/>
            <w:r w:rsidRPr="00DD7643">
              <w:rPr>
                <w:rFonts w:ascii="Verdana" w:hAnsi="Verdana"/>
                <w:sz w:val="16"/>
                <w:szCs w:val="16"/>
              </w:rPr>
              <w:t>Остаток</w:t>
            </w:r>
            <w:proofErr w:type="spellEnd"/>
            <w:r w:rsidRPr="00DD7643">
              <w:rPr>
                <w:rFonts w:ascii="Verdana" w:hAnsi="Verdana"/>
                <w:sz w:val="16"/>
                <w:szCs w:val="16"/>
              </w:rPr>
              <w:t xml:space="preserve"> </w:t>
            </w:r>
            <w:proofErr w:type="spellStart"/>
            <w:r w:rsidRPr="00DD7643">
              <w:rPr>
                <w:rFonts w:ascii="Verdana" w:hAnsi="Verdana"/>
                <w:sz w:val="16"/>
                <w:szCs w:val="16"/>
              </w:rPr>
              <w:t>на</w:t>
            </w:r>
            <w:proofErr w:type="spellEnd"/>
            <w:r w:rsidRPr="00DD7643">
              <w:rPr>
                <w:rFonts w:ascii="Verdana" w:hAnsi="Verdana"/>
                <w:sz w:val="16"/>
                <w:szCs w:val="16"/>
              </w:rPr>
              <w:t xml:space="preserve"> 01.01.2017г.</w:t>
            </w:r>
          </w:p>
        </w:tc>
        <w:tc>
          <w:tcPr>
            <w:tcW w:w="1275"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45 136</w:t>
            </w:r>
          </w:p>
        </w:tc>
        <w:tc>
          <w:tcPr>
            <w:tcW w:w="1560"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5 420</w:t>
            </w:r>
          </w:p>
        </w:tc>
        <w:tc>
          <w:tcPr>
            <w:tcW w:w="1842"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10 447</w:t>
            </w:r>
          </w:p>
        </w:tc>
        <w:tc>
          <w:tcPr>
            <w:tcW w:w="1591"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4 901</w:t>
            </w:r>
          </w:p>
        </w:tc>
        <w:tc>
          <w:tcPr>
            <w:tcW w:w="1088"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65 904</w:t>
            </w:r>
          </w:p>
        </w:tc>
      </w:tr>
      <w:tr w:rsidR="00287427" w:rsidRPr="00DD7643" w:rsidTr="00287427">
        <w:trPr>
          <w:trHeight w:val="283"/>
        </w:trPr>
        <w:tc>
          <w:tcPr>
            <w:tcW w:w="10268" w:type="dxa"/>
            <w:gridSpan w:val="7"/>
          </w:tcPr>
          <w:p w:rsidR="00287427" w:rsidRPr="00DD7643" w:rsidRDefault="00287427" w:rsidP="00287427">
            <w:pPr>
              <w:rPr>
                <w:rFonts w:ascii="Verdana" w:hAnsi="Verdana"/>
                <w:b/>
                <w:sz w:val="16"/>
                <w:szCs w:val="16"/>
              </w:rPr>
            </w:pPr>
            <w:proofErr w:type="spellStart"/>
            <w:r w:rsidRPr="00DD7643">
              <w:rPr>
                <w:rFonts w:ascii="Verdana" w:hAnsi="Verdana"/>
                <w:b/>
                <w:sz w:val="16"/>
                <w:szCs w:val="16"/>
              </w:rPr>
              <w:t>Накопленная</w:t>
            </w:r>
            <w:proofErr w:type="spellEnd"/>
            <w:r w:rsidRPr="00DD7643">
              <w:rPr>
                <w:rFonts w:ascii="Verdana" w:hAnsi="Verdana"/>
                <w:b/>
                <w:sz w:val="16"/>
                <w:szCs w:val="16"/>
              </w:rPr>
              <w:t xml:space="preserve"> </w:t>
            </w:r>
            <w:proofErr w:type="spellStart"/>
            <w:r w:rsidRPr="00DD7643">
              <w:rPr>
                <w:rFonts w:ascii="Verdana" w:hAnsi="Verdana"/>
                <w:b/>
                <w:sz w:val="16"/>
                <w:szCs w:val="16"/>
              </w:rPr>
              <w:t>амортизация</w:t>
            </w:r>
            <w:proofErr w:type="spellEnd"/>
          </w:p>
        </w:tc>
      </w:tr>
      <w:tr w:rsidR="00287427" w:rsidRPr="00DD7643" w:rsidTr="00287427">
        <w:trPr>
          <w:trHeight w:val="283"/>
        </w:trPr>
        <w:tc>
          <w:tcPr>
            <w:tcW w:w="1668" w:type="dxa"/>
          </w:tcPr>
          <w:p w:rsidR="00287427" w:rsidRPr="00DD7643" w:rsidRDefault="00287427" w:rsidP="00287427">
            <w:pPr>
              <w:rPr>
                <w:rFonts w:ascii="Verdana" w:hAnsi="Verdana"/>
                <w:sz w:val="16"/>
                <w:szCs w:val="16"/>
              </w:rPr>
            </w:pPr>
            <w:proofErr w:type="spellStart"/>
            <w:r w:rsidRPr="00DD7643">
              <w:rPr>
                <w:rFonts w:ascii="Verdana" w:hAnsi="Verdana"/>
                <w:sz w:val="16"/>
                <w:szCs w:val="16"/>
              </w:rPr>
              <w:t>Остаток</w:t>
            </w:r>
            <w:proofErr w:type="spellEnd"/>
            <w:r w:rsidRPr="00DD7643">
              <w:rPr>
                <w:rFonts w:ascii="Verdana" w:hAnsi="Verdana"/>
                <w:sz w:val="16"/>
                <w:szCs w:val="16"/>
              </w:rPr>
              <w:t xml:space="preserve"> </w:t>
            </w:r>
            <w:proofErr w:type="spellStart"/>
            <w:r w:rsidRPr="00DD7643">
              <w:rPr>
                <w:rFonts w:ascii="Verdana" w:hAnsi="Verdana"/>
                <w:sz w:val="16"/>
                <w:szCs w:val="16"/>
              </w:rPr>
              <w:t>на</w:t>
            </w:r>
            <w:proofErr w:type="spellEnd"/>
            <w:r w:rsidRPr="00DD7643">
              <w:rPr>
                <w:rFonts w:ascii="Verdana" w:hAnsi="Verdana"/>
                <w:sz w:val="16"/>
                <w:szCs w:val="16"/>
              </w:rPr>
              <w:t xml:space="preserve"> 01.01.2016г.</w:t>
            </w:r>
          </w:p>
        </w:tc>
        <w:tc>
          <w:tcPr>
            <w:tcW w:w="1275"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560" w:type="dxa"/>
            <w:vAlign w:val="center"/>
          </w:tcPr>
          <w:p w:rsidR="00287427" w:rsidRPr="00DD7643" w:rsidRDefault="00287427" w:rsidP="00287427">
            <w:pPr>
              <w:jc w:val="right"/>
              <w:rPr>
                <w:rFonts w:ascii="Verdana" w:hAnsi="Verdana" w:cs="Arial"/>
                <w:sz w:val="16"/>
                <w:szCs w:val="16"/>
              </w:rPr>
            </w:pPr>
          </w:p>
        </w:tc>
        <w:tc>
          <w:tcPr>
            <w:tcW w:w="1842"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w:t>
            </w:r>
          </w:p>
        </w:tc>
      </w:tr>
      <w:tr w:rsidR="00287427" w:rsidRPr="00DD7643" w:rsidTr="00287427">
        <w:trPr>
          <w:trHeight w:val="283"/>
        </w:trPr>
        <w:tc>
          <w:tcPr>
            <w:tcW w:w="1668" w:type="dxa"/>
          </w:tcPr>
          <w:p w:rsidR="00287427" w:rsidRPr="00DD7643" w:rsidRDefault="00287427" w:rsidP="00287427">
            <w:pPr>
              <w:rPr>
                <w:rFonts w:ascii="Verdana" w:hAnsi="Verdana"/>
                <w:sz w:val="16"/>
                <w:szCs w:val="16"/>
              </w:rPr>
            </w:pPr>
            <w:proofErr w:type="spellStart"/>
            <w:r w:rsidRPr="00DD7643">
              <w:rPr>
                <w:rFonts w:ascii="Verdana" w:hAnsi="Verdana"/>
                <w:sz w:val="16"/>
                <w:szCs w:val="16"/>
              </w:rPr>
              <w:t>Начисление</w:t>
            </w:r>
            <w:proofErr w:type="spellEnd"/>
          </w:p>
        </w:tc>
        <w:tc>
          <w:tcPr>
            <w:tcW w:w="1275"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(1 397)</w:t>
            </w:r>
          </w:p>
        </w:tc>
        <w:tc>
          <w:tcPr>
            <w:tcW w:w="1560"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(274)</w:t>
            </w:r>
          </w:p>
        </w:tc>
        <w:tc>
          <w:tcPr>
            <w:tcW w:w="1842"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(1 671)</w:t>
            </w:r>
          </w:p>
        </w:tc>
      </w:tr>
      <w:tr w:rsidR="00287427" w:rsidRPr="00DD7643" w:rsidTr="00287427">
        <w:trPr>
          <w:trHeight w:val="283"/>
        </w:trPr>
        <w:tc>
          <w:tcPr>
            <w:tcW w:w="1668" w:type="dxa"/>
          </w:tcPr>
          <w:p w:rsidR="00287427" w:rsidRPr="00DD7643" w:rsidRDefault="00287427" w:rsidP="00287427">
            <w:pPr>
              <w:rPr>
                <w:rFonts w:ascii="Verdana" w:hAnsi="Verdana"/>
                <w:sz w:val="16"/>
                <w:szCs w:val="16"/>
              </w:rPr>
            </w:pPr>
            <w:proofErr w:type="spellStart"/>
            <w:r w:rsidRPr="00DD7643">
              <w:rPr>
                <w:rFonts w:ascii="Verdana" w:hAnsi="Verdana"/>
                <w:sz w:val="16"/>
                <w:szCs w:val="16"/>
              </w:rPr>
              <w:t>Списание</w:t>
            </w:r>
            <w:proofErr w:type="spellEnd"/>
          </w:p>
        </w:tc>
        <w:tc>
          <w:tcPr>
            <w:tcW w:w="1275"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560" w:type="dxa"/>
            <w:vAlign w:val="center"/>
          </w:tcPr>
          <w:p w:rsidR="00287427" w:rsidRPr="00DD7643" w:rsidRDefault="00287427" w:rsidP="00287427">
            <w:pPr>
              <w:jc w:val="right"/>
              <w:rPr>
                <w:rFonts w:ascii="Verdana" w:hAnsi="Verdana" w:cs="Arial"/>
                <w:sz w:val="16"/>
                <w:szCs w:val="16"/>
              </w:rPr>
            </w:pPr>
          </w:p>
        </w:tc>
        <w:tc>
          <w:tcPr>
            <w:tcW w:w="1842"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w:t>
            </w:r>
          </w:p>
        </w:tc>
      </w:tr>
      <w:tr w:rsidR="00287427" w:rsidRPr="00DD7643" w:rsidTr="00287427">
        <w:trPr>
          <w:trHeight w:val="283"/>
        </w:trPr>
        <w:tc>
          <w:tcPr>
            <w:tcW w:w="1668" w:type="dxa"/>
          </w:tcPr>
          <w:p w:rsidR="00287427" w:rsidRPr="00DD7643" w:rsidRDefault="00287427" w:rsidP="00287427">
            <w:pPr>
              <w:rPr>
                <w:rFonts w:ascii="Verdana" w:hAnsi="Verdana"/>
                <w:sz w:val="16"/>
                <w:szCs w:val="16"/>
              </w:rPr>
            </w:pPr>
            <w:proofErr w:type="spellStart"/>
            <w:r w:rsidRPr="00DD7643">
              <w:rPr>
                <w:rFonts w:ascii="Verdana" w:hAnsi="Verdana"/>
                <w:sz w:val="16"/>
                <w:szCs w:val="16"/>
              </w:rPr>
              <w:t>Остаток</w:t>
            </w:r>
            <w:proofErr w:type="spellEnd"/>
            <w:r w:rsidRPr="00DD7643">
              <w:rPr>
                <w:rFonts w:ascii="Verdana" w:hAnsi="Verdana"/>
                <w:sz w:val="16"/>
                <w:szCs w:val="16"/>
              </w:rPr>
              <w:t xml:space="preserve"> </w:t>
            </w:r>
            <w:proofErr w:type="spellStart"/>
            <w:r w:rsidRPr="00DD7643">
              <w:rPr>
                <w:rFonts w:ascii="Verdana" w:hAnsi="Verdana"/>
                <w:sz w:val="16"/>
                <w:szCs w:val="16"/>
              </w:rPr>
              <w:t>на</w:t>
            </w:r>
            <w:proofErr w:type="spellEnd"/>
            <w:r w:rsidRPr="00DD7643">
              <w:rPr>
                <w:rFonts w:ascii="Verdana" w:hAnsi="Verdana"/>
                <w:sz w:val="16"/>
                <w:szCs w:val="16"/>
              </w:rPr>
              <w:t xml:space="preserve"> 01.01.2017г.</w:t>
            </w:r>
          </w:p>
        </w:tc>
        <w:tc>
          <w:tcPr>
            <w:tcW w:w="1275"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(1 397)</w:t>
            </w:r>
          </w:p>
        </w:tc>
        <w:tc>
          <w:tcPr>
            <w:tcW w:w="1560"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(274)</w:t>
            </w:r>
          </w:p>
        </w:tc>
        <w:tc>
          <w:tcPr>
            <w:tcW w:w="1842"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591"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244" w:type="dxa"/>
            <w:vAlign w:val="center"/>
          </w:tcPr>
          <w:p w:rsidR="00287427" w:rsidRPr="00DD7643" w:rsidRDefault="00287427" w:rsidP="00287427">
            <w:pPr>
              <w:jc w:val="right"/>
              <w:rPr>
                <w:rFonts w:ascii="Verdana" w:hAnsi="Verdana" w:cs="Arial"/>
                <w:sz w:val="16"/>
                <w:szCs w:val="16"/>
              </w:rPr>
            </w:pPr>
            <w:r w:rsidRPr="00DD7643">
              <w:rPr>
                <w:rFonts w:ascii="Verdana" w:hAnsi="Verdana" w:cs="Arial"/>
                <w:sz w:val="16"/>
                <w:szCs w:val="16"/>
              </w:rPr>
              <w:t>-</w:t>
            </w:r>
          </w:p>
        </w:tc>
        <w:tc>
          <w:tcPr>
            <w:tcW w:w="1088"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(1 671)</w:t>
            </w:r>
          </w:p>
        </w:tc>
      </w:tr>
      <w:tr w:rsidR="00287427" w:rsidRPr="00F27147" w:rsidTr="00287427">
        <w:trPr>
          <w:trHeight w:val="283"/>
        </w:trPr>
        <w:tc>
          <w:tcPr>
            <w:tcW w:w="1668" w:type="dxa"/>
          </w:tcPr>
          <w:p w:rsidR="00287427" w:rsidRPr="00DD7643" w:rsidRDefault="00287427" w:rsidP="00287427">
            <w:pPr>
              <w:rPr>
                <w:rFonts w:ascii="Verdana" w:hAnsi="Verdana"/>
                <w:b/>
                <w:sz w:val="16"/>
                <w:szCs w:val="16"/>
              </w:rPr>
            </w:pPr>
            <w:proofErr w:type="spellStart"/>
            <w:r w:rsidRPr="00DD7643">
              <w:rPr>
                <w:rFonts w:ascii="Verdana" w:hAnsi="Verdana"/>
                <w:b/>
                <w:sz w:val="16"/>
                <w:szCs w:val="16"/>
              </w:rPr>
              <w:t>Остаточная</w:t>
            </w:r>
            <w:proofErr w:type="spellEnd"/>
            <w:r w:rsidRPr="00DD7643">
              <w:rPr>
                <w:rFonts w:ascii="Verdana" w:hAnsi="Verdana"/>
                <w:b/>
                <w:sz w:val="16"/>
                <w:szCs w:val="16"/>
              </w:rPr>
              <w:t xml:space="preserve"> </w:t>
            </w:r>
            <w:proofErr w:type="spellStart"/>
            <w:r w:rsidRPr="00DD7643">
              <w:rPr>
                <w:rFonts w:ascii="Verdana" w:hAnsi="Verdana"/>
                <w:b/>
                <w:sz w:val="16"/>
                <w:szCs w:val="16"/>
              </w:rPr>
              <w:t>стоимость</w:t>
            </w:r>
            <w:proofErr w:type="spellEnd"/>
            <w:r w:rsidRPr="00DD7643">
              <w:rPr>
                <w:rFonts w:ascii="Verdana" w:hAnsi="Verdana"/>
                <w:b/>
                <w:sz w:val="16"/>
                <w:szCs w:val="16"/>
              </w:rPr>
              <w:t xml:space="preserve"> </w:t>
            </w:r>
            <w:proofErr w:type="spellStart"/>
            <w:r w:rsidRPr="00DD7643">
              <w:rPr>
                <w:rFonts w:ascii="Verdana" w:hAnsi="Verdana"/>
                <w:b/>
                <w:sz w:val="16"/>
                <w:szCs w:val="16"/>
              </w:rPr>
              <w:t>на</w:t>
            </w:r>
            <w:proofErr w:type="spellEnd"/>
            <w:r w:rsidRPr="00DD7643">
              <w:rPr>
                <w:rFonts w:ascii="Verdana" w:hAnsi="Verdana"/>
                <w:b/>
                <w:sz w:val="16"/>
                <w:szCs w:val="16"/>
              </w:rPr>
              <w:t xml:space="preserve"> 01.01.2017г.</w:t>
            </w:r>
          </w:p>
        </w:tc>
        <w:tc>
          <w:tcPr>
            <w:tcW w:w="1275"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43 739</w:t>
            </w:r>
          </w:p>
        </w:tc>
        <w:tc>
          <w:tcPr>
            <w:tcW w:w="1560"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5 146</w:t>
            </w:r>
          </w:p>
        </w:tc>
        <w:tc>
          <w:tcPr>
            <w:tcW w:w="1842"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10 447</w:t>
            </w:r>
          </w:p>
        </w:tc>
        <w:tc>
          <w:tcPr>
            <w:tcW w:w="1591"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w:t>
            </w:r>
          </w:p>
        </w:tc>
        <w:tc>
          <w:tcPr>
            <w:tcW w:w="1244" w:type="dxa"/>
            <w:vAlign w:val="center"/>
          </w:tcPr>
          <w:p w:rsidR="00287427" w:rsidRPr="00DD7643" w:rsidRDefault="00287427" w:rsidP="00287427">
            <w:pPr>
              <w:jc w:val="right"/>
              <w:rPr>
                <w:rFonts w:ascii="Verdana" w:hAnsi="Verdana" w:cs="Arial"/>
                <w:b/>
                <w:sz w:val="16"/>
                <w:szCs w:val="16"/>
              </w:rPr>
            </w:pPr>
            <w:r w:rsidRPr="00DD7643">
              <w:rPr>
                <w:rFonts w:ascii="Verdana" w:hAnsi="Verdana" w:cs="Arial"/>
                <w:b/>
                <w:sz w:val="16"/>
                <w:szCs w:val="16"/>
              </w:rPr>
              <w:t>4 901</w:t>
            </w:r>
          </w:p>
        </w:tc>
        <w:tc>
          <w:tcPr>
            <w:tcW w:w="1088" w:type="dxa"/>
            <w:vAlign w:val="center"/>
          </w:tcPr>
          <w:p w:rsidR="00287427" w:rsidRPr="00F27147" w:rsidRDefault="00287427" w:rsidP="00287427">
            <w:pPr>
              <w:jc w:val="right"/>
              <w:rPr>
                <w:rFonts w:ascii="Verdana" w:hAnsi="Verdana" w:cs="Arial"/>
                <w:b/>
                <w:sz w:val="16"/>
                <w:szCs w:val="16"/>
              </w:rPr>
            </w:pPr>
            <w:r w:rsidRPr="00DD7643">
              <w:rPr>
                <w:rFonts w:ascii="Verdana" w:hAnsi="Verdana" w:cs="Arial"/>
                <w:b/>
                <w:sz w:val="16"/>
                <w:szCs w:val="16"/>
              </w:rPr>
              <w:t>64 233</w:t>
            </w:r>
          </w:p>
        </w:tc>
      </w:tr>
    </w:tbl>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По состоянию на 01.01.2018</w:t>
      </w:r>
      <w:r>
        <w:rPr>
          <w:rFonts w:ascii="Verdana" w:eastAsia="Calibri" w:hAnsi="Verdana" w:cs="Arial"/>
          <w:sz w:val="20"/>
          <w:szCs w:val="20"/>
          <w:lang w:eastAsia="en-US"/>
        </w:rPr>
        <w:t xml:space="preserve"> года и 01.0</w:t>
      </w:r>
      <w:r w:rsidR="00063E73">
        <w:rPr>
          <w:rFonts w:ascii="Verdana" w:eastAsia="Calibri" w:hAnsi="Verdana" w:cs="Arial"/>
          <w:sz w:val="20"/>
          <w:szCs w:val="20"/>
          <w:lang w:eastAsia="en-US"/>
        </w:rPr>
        <w:t>4</w:t>
      </w:r>
      <w:r>
        <w:rPr>
          <w:rFonts w:ascii="Verdana" w:eastAsia="Calibri" w:hAnsi="Verdana" w:cs="Arial"/>
          <w:sz w:val="20"/>
          <w:szCs w:val="20"/>
          <w:lang w:eastAsia="en-US"/>
        </w:rPr>
        <w:t>.201</w:t>
      </w:r>
      <w:r w:rsidR="00063E73">
        <w:rPr>
          <w:rFonts w:ascii="Verdana" w:eastAsia="Calibri" w:hAnsi="Verdana" w:cs="Arial"/>
          <w:sz w:val="20"/>
          <w:szCs w:val="20"/>
          <w:lang w:eastAsia="en-US"/>
        </w:rPr>
        <w:t>8</w:t>
      </w:r>
      <w:r>
        <w:rPr>
          <w:rFonts w:ascii="Verdana" w:eastAsia="Calibri" w:hAnsi="Verdana" w:cs="Arial"/>
          <w:sz w:val="20"/>
          <w:szCs w:val="20"/>
          <w:lang w:eastAsia="en-US"/>
        </w:rPr>
        <w:t xml:space="preserve"> года резервы на возможные потери по капитальным затратам не создавались; в составе статьи отсутствовали объекты, требующие переоценки по справедливой стоимости; отсутствовали договорные обязательства по приобретению основных средств и нематериальных активов.</w:t>
      </w:r>
    </w:p>
    <w:p w:rsidR="00287427" w:rsidRDefault="00287427" w:rsidP="00287427">
      <w:pPr>
        <w:widowControl w:val="0"/>
        <w:spacing w:before="240" w:after="240"/>
        <w:rPr>
          <w:rFonts w:ascii="Verdana" w:eastAsia="Calibri" w:hAnsi="Verdana" w:cs="Arial"/>
          <w:sz w:val="20"/>
          <w:szCs w:val="20"/>
          <w:lang w:eastAsia="en-US"/>
        </w:rPr>
      </w:pPr>
      <w:r>
        <w:rPr>
          <w:rFonts w:ascii="Verdana" w:eastAsia="Calibri" w:hAnsi="Verdana" w:cs="Arial"/>
          <w:sz w:val="20"/>
          <w:szCs w:val="20"/>
          <w:lang w:eastAsia="en-US"/>
        </w:rPr>
        <w:t xml:space="preserve">Объекты основных средств по состоянию </w:t>
      </w:r>
      <w:r w:rsidRPr="00F27147">
        <w:rPr>
          <w:rFonts w:ascii="Verdana" w:eastAsia="Calibri" w:hAnsi="Verdana" w:cs="Arial"/>
          <w:sz w:val="20"/>
          <w:szCs w:val="20"/>
          <w:lang w:eastAsia="en-US"/>
        </w:rPr>
        <w:t>на 01.01.2018</w:t>
      </w:r>
      <w:r>
        <w:rPr>
          <w:rFonts w:ascii="Verdana" w:eastAsia="Calibri" w:hAnsi="Verdana" w:cs="Arial"/>
          <w:sz w:val="20"/>
          <w:szCs w:val="20"/>
          <w:lang w:eastAsia="en-US"/>
        </w:rPr>
        <w:t xml:space="preserve"> года и 01.0</w:t>
      </w:r>
      <w:r w:rsidR="00063E73">
        <w:rPr>
          <w:rFonts w:ascii="Verdana" w:eastAsia="Calibri" w:hAnsi="Verdana" w:cs="Arial"/>
          <w:sz w:val="20"/>
          <w:szCs w:val="20"/>
          <w:lang w:eastAsia="en-US"/>
        </w:rPr>
        <w:t>4</w:t>
      </w:r>
      <w:r>
        <w:rPr>
          <w:rFonts w:ascii="Verdana" w:eastAsia="Calibri" w:hAnsi="Verdana" w:cs="Arial"/>
          <w:sz w:val="20"/>
          <w:szCs w:val="20"/>
          <w:lang w:eastAsia="en-US"/>
        </w:rPr>
        <w:t>.201</w:t>
      </w:r>
      <w:r w:rsidR="00063E73">
        <w:rPr>
          <w:rFonts w:ascii="Verdana" w:eastAsia="Calibri" w:hAnsi="Verdana" w:cs="Arial"/>
          <w:sz w:val="20"/>
          <w:szCs w:val="20"/>
          <w:lang w:eastAsia="en-US"/>
        </w:rPr>
        <w:t>8</w:t>
      </w:r>
      <w:r>
        <w:rPr>
          <w:rFonts w:ascii="Verdana" w:eastAsia="Calibri" w:hAnsi="Verdana" w:cs="Arial"/>
          <w:sz w:val="20"/>
          <w:szCs w:val="20"/>
          <w:lang w:eastAsia="en-US"/>
        </w:rPr>
        <w:t xml:space="preserve"> года не переданы в залог в качестве обеспечения; каких-либо ограничений прав собственности на данные объекты, в том числе объекты недвижимости, не предусмотрено.</w:t>
      </w:r>
    </w:p>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По состоянию на 01.01.2018</w:t>
      </w:r>
      <w:r>
        <w:rPr>
          <w:rFonts w:ascii="Verdana" w:eastAsia="Calibri" w:hAnsi="Verdana" w:cs="Arial"/>
          <w:sz w:val="20"/>
          <w:szCs w:val="20"/>
          <w:lang w:eastAsia="en-US"/>
        </w:rPr>
        <w:t xml:space="preserve"> года и 01.0</w:t>
      </w:r>
      <w:r w:rsidR="00063E73">
        <w:rPr>
          <w:rFonts w:ascii="Verdana" w:eastAsia="Calibri" w:hAnsi="Verdana" w:cs="Arial"/>
          <w:sz w:val="20"/>
          <w:szCs w:val="20"/>
          <w:lang w:eastAsia="en-US"/>
        </w:rPr>
        <w:t>4</w:t>
      </w:r>
      <w:r>
        <w:rPr>
          <w:rFonts w:ascii="Verdana" w:eastAsia="Calibri" w:hAnsi="Verdana" w:cs="Arial"/>
          <w:sz w:val="20"/>
          <w:szCs w:val="20"/>
          <w:lang w:eastAsia="en-US"/>
        </w:rPr>
        <w:t>.201</w:t>
      </w:r>
      <w:r w:rsidR="00063E73">
        <w:rPr>
          <w:rFonts w:ascii="Verdana" w:eastAsia="Calibri" w:hAnsi="Verdana" w:cs="Arial"/>
          <w:sz w:val="20"/>
          <w:szCs w:val="20"/>
          <w:lang w:eastAsia="en-US"/>
        </w:rPr>
        <w:t>8</w:t>
      </w:r>
      <w:r>
        <w:rPr>
          <w:rFonts w:ascii="Verdana" w:eastAsia="Calibri" w:hAnsi="Verdana" w:cs="Arial"/>
          <w:sz w:val="20"/>
          <w:szCs w:val="20"/>
          <w:lang w:eastAsia="en-US"/>
        </w:rPr>
        <w:t xml:space="preserve"> года </w:t>
      </w:r>
      <w:r w:rsidRPr="00F27147">
        <w:rPr>
          <w:rFonts w:ascii="Verdana" w:eastAsia="Calibri" w:hAnsi="Verdana" w:cs="Arial"/>
          <w:sz w:val="20"/>
          <w:szCs w:val="20"/>
          <w:lang w:eastAsia="en-US"/>
        </w:rPr>
        <w:t>НКО арендовано офисное помещение, помещения для размещения кредитно-кассовых офисов, используемые для собственных целей в операц</w:t>
      </w:r>
      <w:r>
        <w:rPr>
          <w:rFonts w:ascii="Verdana" w:eastAsia="Calibri" w:hAnsi="Verdana" w:cs="Arial"/>
          <w:sz w:val="20"/>
          <w:szCs w:val="20"/>
          <w:lang w:eastAsia="en-US"/>
        </w:rPr>
        <w:t>ионной деятельности НКО.</w:t>
      </w:r>
    </w:p>
    <w:p w:rsidR="00287427" w:rsidRPr="00F27147" w:rsidRDefault="00287427" w:rsidP="00287427">
      <w:pPr>
        <w:widowControl w:val="0"/>
        <w:spacing w:before="240" w:after="240"/>
        <w:rPr>
          <w:rFonts w:ascii="Verdana" w:eastAsia="Calibri" w:hAnsi="Verdana" w:cs="Arial"/>
          <w:sz w:val="20"/>
          <w:szCs w:val="20"/>
          <w:lang w:eastAsia="en-US"/>
        </w:rPr>
      </w:pPr>
      <w:bookmarkStart w:id="91" w:name="_Toc396480933"/>
      <w:r w:rsidRPr="00F27147">
        <w:rPr>
          <w:rFonts w:ascii="Verdana" w:eastAsia="Calibri" w:hAnsi="Verdana" w:cs="Arial"/>
          <w:sz w:val="20"/>
          <w:szCs w:val="20"/>
          <w:lang w:eastAsia="en-US"/>
        </w:rPr>
        <w:t xml:space="preserve">В соответствии с Положением </w:t>
      </w:r>
      <w:r>
        <w:rPr>
          <w:rFonts w:ascii="Verdana" w:eastAsia="Calibri" w:hAnsi="Verdana" w:cs="Arial"/>
          <w:sz w:val="20"/>
          <w:szCs w:val="20"/>
          <w:lang w:eastAsia="en-US"/>
        </w:rPr>
        <w:t xml:space="preserve">ЦБ РФ от 22.12.2014г. № 446-П </w:t>
      </w:r>
      <w:r w:rsidRPr="00F27147">
        <w:rPr>
          <w:rFonts w:ascii="Verdana" w:eastAsia="Calibri" w:hAnsi="Verdana" w:cs="Arial"/>
          <w:sz w:val="20"/>
          <w:szCs w:val="20"/>
          <w:lang w:eastAsia="en-US"/>
        </w:rPr>
        <w:t xml:space="preserve">«О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лицензии на программное обеспечение со сроком использования свыше 12 месяцев </w:t>
      </w:r>
      <w:r>
        <w:rPr>
          <w:rFonts w:ascii="Verdana" w:eastAsia="Calibri" w:hAnsi="Verdana" w:cs="Arial"/>
          <w:sz w:val="20"/>
          <w:szCs w:val="20"/>
          <w:lang w:eastAsia="en-US"/>
        </w:rPr>
        <w:t>отнесены НКО</w:t>
      </w:r>
      <w:r w:rsidRPr="00F27147">
        <w:rPr>
          <w:rFonts w:ascii="Verdana" w:eastAsia="Calibri" w:hAnsi="Verdana" w:cs="Arial"/>
          <w:sz w:val="20"/>
          <w:szCs w:val="20"/>
          <w:lang w:eastAsia="en-US"/>
        </w:rPr>
        <w:t xml:space="preserve"> к нематериальным активам.</w:t>
      </w:r>
    </w:p>
    <w:p w:rsidR="00287427" w:rsidRDefault="00287427" w:rsidP="00287427">
      <w:pPr>
        <w:widowControl w:val="0"/>
        <w:spacing w:before="240" w:after="240"/>
        <w:rPr>
          <w:rFonts w:ascii="Verdana" w:hAnsi="Verdana" w:cs="Arial"/>
          <w:b/>
          <w:sz w:val="20"/>
          <w:szCs w:val="20"/>
        </w:rPr>
      </w:pPr>
      <w:bookmarkStart w:id="92" w:name="_Toc446328435"/>
      <w:bookmarkStart w:id="93" w:name="_Toc446328436"/>
      <w:bookmarkEnd w:id="92"/>
      <w:bookmarkEnd w:id="93"/>
      <w:r>
        <w:rPr>
          <w:rFonts w:ascii="Verdana" w:hAnsi="Verdana" w:cs="Arial"/>
          <w:b/>
          <w:sz w:val="20"/>
          <w:szCs w:val="20"/>
        </w:rPr>
        <w:t>6.4 Информация об объеме и структуре прочих активов</w:t>
      </w:r>
    </w:p>
    <w:p w:rsidR="00287427" w:rsidRPr="00050218" w:rsidRDefault="00287427" w:rsidP="00287427">
      <w:pPr>
        <w:widowControl w:val="0"/>
        <w:spacing w:before="240" w:after="240"/>
        <w:rPr>
          <w:rFonts w:ascii="Verdana" w:hAnsi="Verdana" w:cs="Arial"/>
          <w:sz w:val="20"/>
          <w:szCs w:val="20"/>
        </w:rPr>
      </w:pPr>
      <w:r>
        <w:rPr>
          <w:rFonts w:ascii="Verdana" w:hAnsi="Verdana" w:cs="Arial"/>
          <w:sz w:val="20"/>
          <w:szCs w:val="20"/>
        </w:rPr>
        <w:lastRenderedPageBreak/>
        <w:t>В таблице ниже представлена информация об объеме и структуре прочих активов и их изменении в отчетном периоде:</w:t>
      </w:r>
      <w:bookmarkEnd w:id="91"/>
    </w:p>
    <w:tbl>
      <w:tblPr>
        <w:tblStyle w:val="a4"/>
        <w:tblW w:w="10205" w:type="dxa"/>
        <w:tblLook w:val="04A0" w:firstRow="1" w:lastRow="0" w:firstColumn="1" w:lastColumn="0" w:noHBand="0" w:noVBand="1"/>
      </w:tblPr>
      <w:tblGrid>
        <w:gridCol w:w="5102"/>
        <w:gridCol w:w="1701"/>
        <w:gridCol w:w="1701"/>
        <w:gridCol w:w="1701"/>
      </w:tblGrid>
      <w:tr w:rsidR="00287427" w:rsidRPr="00F27147" w:rsidTr="00287427">
        <w:trPr>
          <w:trHeight w:val="283"/>
        </w:trPr>
        <w:tc>
          <w:tcPr>
            <w:tcW w:w="5102" w:type="dxa"/>
            <w:vAlign w:val="center"/>
          </w:tcPr>
          <w:p w:rsidR="00287427" w:rsidRPr="00F27147" w:rsidRDefault="00287427" w:rsidP="00287427">
            <w:pPr>
              <w:jc w:val="center"/>
              <w:rPr>
                <w:rFonts w:ascii="Verdana" w:hAnsi="Verdana"/>
                <w:b/>
                <w:sz w:val="16"/>
                <w:szCs w:val="16"/>
              </w:rPr>
            </w:pPr>
            <w:proofErr w:type="spellStart"/>
            <w:r w:rsidRPr="00F27147">
              <w:rPr>
                <w:rFonts w:ascii="Verdana" w:hAnsi="Verdana"/>
                <w:b/>
                <w:sz w:val="16"/>
                <w:szCs w:val="16"/>
              </w:rPr>
              <w:t>Прочие</w:t>
            </w:r>
            <w:proofErr w:type="spellEnd"/>
            <w:r w:rsidRPr="00F27147">
              <w:rPr>
                <w:rFonts w:ascii="Verdana" w:hAnsi="Verdana"/>
                <w:b/>
                <w:sz w:val="16"/>
                <w:szCs w:val="16"/>
              </w:rPr>
              <w:t xml:space="preserve"> </w:t>
            </w:r>
            <w:proofErr w:type="spellStart"/>
            <w:r w:rsidRPr="00F27147">
              <w:rPr>
                <w:rFonts w:ascii="Verdana" w:hAnsi="Verdana"/>
                <w:b/>
                <w:sz w:val="16"/>
                <w:szCs w:val="16"/>
              </w:rPr>
              <w:t>активы</w:t>
            </w:r>
            <w:proofErr w:type="spellEnd"/>
          </w:p>
        </w:tc>
        <w:tc>
          <w:tcPr>
            <w:tcW w:w="1701" w:type="dxa"/>
            <w:vAlign w:val="center"/>
          </w:tcPr>
          <w:p w:rsidR="00287427" w:rsidRPr="00F27147" w:rsidRDefault="00287427" w:rsidP="00063E73">
            <w:pPr>
              <w:jc w:val="center"/>
              <w:rPr>
                <w:rFonts w:ascii="Verdana" w:hAnsi="Verdana"/>
                <w:b/>
                <w:sz w:val="16"/>
                <w:szCs w:val="16"/>
              </w:rPr>
            </w:pPr>
            <w:proofErr w:type="spellStart"/>
            <w:r w:rsidRPr="00F27147">
              <w:rPr>
                <w:rFonts w:ascii="Verdana" w:hAnsi="Verdana"/>
                <w:b/>
                <w:sz w:val="16"/>
                <w:szCs w:val="16"/>
              </w:rPr>
              <w:t>На</w:t>
            </w:r>
            <w:proofErr w:type="spellEnd"/>
            <w:r w:rsidRPr="00F27147">
              <w:rPr>
                <w:rFonts w:ascii="Verdana" w:hAnsi="Verdana"/>
                <w:b/>
                <w:sz w:val="16"/>
                <w:szCs w:val="16"/>
              </w:rPr>
              <w:t xml:space="preserve"> 01.0</w:t>
            </w:r>
            <w:r w:rsidR="00063E73">
              <w:rPr>
                <w:rFonts w:ascii="Verdana" w:hAnsi="Verdana"/>
                <w:b/>
                <w:sz w:val="16"/>
                <w:szCs w:val="16"/>
                <w:lang w:val="ru-RU"/>
              </w:rPr>
              <w:t>4</w:t>
            </w:r>
            <w:r w:rsidRPr="00F27147">
              <w:rPr>
                <w:rFonts w:ascii="Verdana" w:hAnsi="Verdana"/>
                <w:b/>
                <w:sz w:val="16"/>
                <w:szCs w:val="16"/>
              </w:rPr>
              <w:t>.2018г.</w:t>
            </w:r>
          </w:p>
        </w:tc>
        <w:tc>
          <w:tcPr>
            <w:tcW w:w="1701" w:type="dxa"/>
            <w:vAlign w:val="center"/>
          </w:tcPr>
          <w:p w:rsidR="00287427" w:rsidRPr="00F27147" w:rsidRDefault="00287427" w:rsidP="00063E73">
            <w:pPr>
              <w:jc w:val="center"/>
              <w:rPr>
                <w:rFonts w:ascii="Verdana" w:hAnsi="Verdana"/>
                <w:b/>
                <w:sz w:val="16"/>
                <w:szCs w:val="16"/>
              </w:rPr>
            </w:pPr>
            <w:proofErr w:type="spellStart"/>
            <w:r w:rsidRPr="00F27147">
              <w:rPr>
                <w:rFonts w:ascii="Verdana" w:hAnsi="Verdana"/>
                <w:b/>
                <w:sz w:val="16"/>
                <w:szCs w:val="16"/>
              </w:rPr>
              <w:t>На</w:t>
            </w:r>
            <w:proofErr w:type="spellEnd"/>
            <w:r w:rsidRPr="00F27147">
              <w:rPr>
                <w:rFonts w:ascii="Verdana" w:hAnsi="Verdana"/>
                <w:b/>
                <w:sz w:val="16"/>
                <w:szCs w:val="16"/>
              </w:rPr>
              <w:t xml:space="preserve"> 01.01.201</w:t>
            </w:r>
            <w:r w:rsidR="00063E73">
              <w:rPr>
                <w:rFonts w:ascii="Verdana" w:hAnsi="Verdana"/>
                <w:b/>
                <w:sz w:val="16"/>
                <w:szCs w:val="16"/>
                <w:lang w:val="ru-RU"/>
              </w:rPr>
              <w:t>8</w:t>
            </w:r>
            <w:r w:rsidRPr="00F27147">
              <w:rPr>
                <w:rFonts w:ascii="Verdana" w:hAnsi="Verdana"/>
                <w:b/>
                <w:sz w:val="16"/>
                <w:szCs w:val="16"/>
              </w:rPr>
              <w:t>г.</w:t>
            </w:r>
          </w:p>
        </w:tc>
        <w:tc>
          <w:tcPr>
            <w:tcW w:w="1701" w:type="dxa"/>
            <w:vAlign w:val="center"/>
          </w:tcPr>
          <w:p w:rsidR="00287427" w:rsidRPr="00F27147" w:rsidRDefault="00287427" w:rsidP="00287427">
            <w:pPr>
              <w:jc w:val="center"/>
              <w:rPr>
                <w:rFonts w:ascii="Verdana" w:hAnsi="Verdana"/>
                <w:b/>
                <w:sz w:val="16"/>
                <w:szCs w:val="16"/>
              </w:rPr>
            </w:pPr>
            <w:proofErr w:type="spellStart"/>
            <w:r w:rsidRPr="00F27147">
              <w:rPr>
                <w:rFonts w:ascii="Verdana" w:hAnsi="Verdana"/>
                <w:b/>
                <w:sz w:val="16"/>
                <w:szCs w:val="16"/>
              </w:rPr>
              <w:t>Изменение</w:t>
            </w:r>
            <w:proofErr w:type="spellEnd"/>
          </w:p>
        </w:tc>
      </w:tr>
      <w:tr w:rsidR="00287427" w:rsidRPr="00F27147" w:rsidTr="00287427">
        <w:trPr>
          <w:trHeight w:val="283"/>
        </w:trPr>
        <w:tc>
          <w:tcPr>
            <w:tcW w:w="5102" w:type="dxa"/>
          </w:tcPr>
          <w:p w:rsidR="00287427" w:rsidRPr="00F27147" w:rsidRDefault="00287427" w:rsidP="00287427">
            <w:pPr>
              <w:rPr>
                <w:rFonts w:ascii="Verdana" w:hAnsi="Verdana"/>
                <w:b/>
                <w:sz w:val="16"/>
                <w:szCs w:val="16"/>
              </w:rPr>
            </w:pPr>
            <w:proofErr w:type="spellStart"/>
            <w:r w:rsidRPr="00F27147">
              <w:rPr>
                <w:rFonts w:ascii="Verdana" w:hAnsi="Verdana"/>
                <w:b/>
                <w:sz w:val="16"/>
                <w:szCs w:val="16"/>
              </w:rPr>
              <w:t>Прочие</w:t>
            </w:r>
            <w:proofErr w:type="spellEnd"/>
            <w:r w:rsidRPr="00F27147">
              <w:rPr>
                <w:rFonts w:ascii="Verdana" w:hAnsi="Verdana"/>
                <w:b/>
                <w:sz w:val="16"/>
                <w:szCs w:val="16"/>
              </w:rPr>
              <w:t xml:space="preserve"> </w:t>
            </w:r>
            <w:proofErr w:type="spellStart"/>
            <w:r w:rsidRPr="00F27147">
              <w:rPr>
                <w:rFonts w:ascii="Verdana" w:hAnsi="Verdana"/>
                <w:b/>
                <w:sz w:val="16"/>
                <w:szCs w:val="16"/>
              </w:rPr>
              <w:t>финансовые</w:t>
            </w:r>
            <w:proofErr w:type="spellEnd"/>
            <w:r w:rsidRPr="00F27147">
              <w:rPr>
                <w:rFonts w:ascii="Verdana" w:hAnsi="Verdana"/>
                <w:b/>
                <w:sz w:val="16"/>
                <w:szCs w:val="16"/>
              </w:rPr>
              <w:t xml:space="preserve"> </w:t>
            </w:r>
            <w:proofErr w:type="spellStart"/>
            <w:r w:rsidRPr="00F27147">
              <w:rPr>
                <w:rFonts w:ascii="Verdana" w:hAnsi="Verdana"/>
                <w:b/>
                <w:sz w:val="16"/>
                <w:szCs w:val="16"/>
              </w:rPr>
              <w:t>активы</w:t>
            </w:r>
            <w:proofErr w:type="spellEnd"/>
          </w:p>
        </w:tc>
        <w:tc>
          <w:tcPr>
            <w:tcW w:w="1701" w:type="dxa"/>
            <w:vAlign w:val="center"/>
          </w:tcPr>
          <w:p w:rsidR="00287427" w:rsidRPr="00063E73" w:rsidRDefault="00063E73" w:rsidP="00287427">
            <w:pPr>
              <w:jc w:val="right"/>
              <w:rPr>
                <w:rFonts w:ascii="Verdana" w:hAnsi="Verdana" w:cs="Arial"/>
                <w:b/>
                <w:sz w:val="16"/>
                <w:szCs w:val="16"/>
                <w:lang w:val="ru-RU"/>
              </w:rPr>
            </w:pPr>
            <w:r>
              <w:rPr>
                <w:rFonts w:ascii="Verdana" w:hAnsi="Verdana" w:cs="Arial"/>
                <w:b/>
                <w:sz w:val="16"/>
                <w:szCs w:val="16"/>
                <w:lang w:val="ru-RU"/>
              </w:rPr>
              <w:t>12</w:t>
            </w:r>
          </w:p>
        </w:tc>
        <w:tc>
          <w:tcPr>
            <w:tcW w:w="1701" w:type="dxa"/>
            <w:vAlign w:val="center"/>
          </w:tcPr>
          <w:p w:rsidR="00287427" w:rsidRPr="00063E73" w:rsidRDefault="00063E73" w:rsidP="00287427">
            <w:pPr>
              <w:jc w:val="right"/>
              <w:rPr>
                <w:rFonts w:ascii="Verdana" w:hAnsi="Verdana" w:cs="Arial"/>
                <w:b/>
                <w:sz w:val="16"/>
                <w:szCs w:val="16"/>
                <w:lang w:val="ru-RU"/>
              </w:rPr>
            </w:pPr>
            <w:r>
              <w:rPr>
                <w:rFonts w:ascii="Verdana" w:hAnsi="Verdana" w:cs="Arial"/>
                <w:b/>
                <w:sz w:val="16"/>
                <w:szCs w:val="16"/>
                <w:lang w:val="ru-RU"/>
              </w:rPr>
              <w:t>68</w:t>
            </w:r>
          </w:p>
        </w:tc>
        <w:tc>
          <w:tcPr>
            <w:tcW w:w="1701" w:type="dxa"/>
            <w:vAlign w:val="center"/>
          </w:tcPr>
          <w:p w:rsidR="00287427" w:rsidRPr="00063E73" w:rsidRDefault="00063E73" w:rsidP="00063E73">
            <w:pPr>
              <w:jc w:val="right"/>
              <w:rPr>
                <w:rFonts w:ascii="Verdana" w:hAnsi="Verdana" w:cs="Arial"/>
                <w:b/>
                <w:sz w:val="16"/>
                <w:szCs w:val="16"/>
                <w:lang w:val="ru-RU"/>
              </w:rPr>
            </w:pPr>
            <w:r>
              <w:rPr>
                <w:rFonts w:ascii="Verdana" w:hAnsi="Verdana" w:cs="Arial"/>
                <w:b/>
                <w:sz w:val="16"/>
                <w:szCs w:val="16"/>
                <w:lang w:val="ru-RU"/>
              </w:rPr>
              <w:t>(</w:t>
            </w:r>
            <w:r w:rsidR="00287427" w:rsidRPr="00F27147">
              <w:rPr>
                <w:rFonts w:ascii="Verdana" w:hAnsi="Verdana" w:cs="Arial"/>
                <w:b/>
                <w:sz w:val="16"/>
                <w:szCs w:val="16"/>
              </w:rPr>
              <w:t>5</w:t>
            </w:r>
            <w:r>
              <w:rPr>
                <w:rFonts w:ascii="Verdana" w:hAnsi="Verdana" w:cs="Arial"/>
                <w:b/>
                <w:sz w:val="16"/>
                <w:szCs w:val="16"/>
                <w:lang w:val="ru-RU"/>
              </w:rPr>
              <w:t>6)</w:t>
            </w:r>
          </w:p>
        </w:tc>
      </w:tr>
      <w:tr w:rsidR="00287427" w:rsidRPr="00F27147" w:rsidTr="00287427">
        <w:trPr>
          <w:trHeight w:val="283"/>
        </w:trPr>
        <w:tc>
          <w:tcPr>
            <w:tcW w:w="5102" w:type="dxa"/>
          </w:tcPr>
          <w:p w:rsidR="00287427" w:rsidRPr="00F27147" w:rsidRDefault="00287427" w:rsidP="00287427">
            <w:pPr>
              <w:rPr>
                <w:rFonts w:ascii="Verdana" w:hAnsi="Verdana"/>
                <w:sz w:val="16"/>
                <w:szCs w:val="16"/>
              </w:rPr>
            </w:pPr>
            <w:r w:rsidRPr="00F27147">
              <w:rPr>
                <w:rFonts w:ascii="Verdana" w:hAnsi="Verdana"/>
                <w:sz w:val="16"/>
                <w:szCs w:val="16"/>
              </w:rPr>
              <w:t xml:space="preserve">- </w:t>
            </w:r>
            <w:proofErr w:type="spellStart"/>
            <w:r w:rsidRPr="00F27147">
              <w:rPr>
                <w:rFonts w:ascii="Verdana" w:hAnsi="Verdana"/>
                <w:sz w:val="16"/>
                <w:szCs w:val="16"/>
              </w:rPr>
              <w:t>требования</w:t>
            </w:r>
            <w:proofErr w:type="spellEnd"/>
            <w:r w:rsidRPr="00F27147">
              <w:rPr>
                <w:rFonts w:ascii="Verdana" w:hAnsi="Verdana"/>
                <w:sz w:val="16"/>
                <w:szCs w:val="16"/>
              </w:rPr>
              <w:t xml:space="preserve"> </w:t>
            </w:r>
            <w:proofErr w:type="spellStart"/>
            <w:r w:rsidRPr="00F27147">
              <w:rPr>
                <w:rFonts w:ascii="Verdana" w:hAnsi="Verdana"/>
                <w:sz w:val="16"/>
                <w:szCs w:val="16"/>
              </w:rPr>
              <w:t>по</w:t>
            </w:r>
            <w:proofErr w:type="spellEnd"/>
            <w:r w:rsidRPr="00F27147">
              <w:rPr>
                <w:rFonts w:ascii="Verdana" w:hAnsi="Verdana"/>
                <w:sz w:val="16"/>
                <w:szCs w:val="16"/>
              </w:rPr>
              <w:t xml:space="preserve"> </w:t>
            </w:r>
            <w:proofErr w:type="spellStart"/>
            <w:r w:rsidRPr="00F27147">
              <w:rPr>
                <w:rFonts w:ascii="Verdana" w:hAnsi="Verdana"/>
                <w:sz w:val="16"/>
                <w:szCs w:val="16"/>
              </w:rPr>
              <w:t>получению</w:t>
            </w:r>
            <w:proofErr w:type="spellEnd"/>
            <w:r w:rsidRPr="00F27147">
              <w:rPr>
                <w:rFonts w:ascii="Verdana" w:hAnsi="Verdana"/>
                <w:sz w:val="16"/>
                <w:szCs w:val="16"/>
              </w:rPr>
              <w:t xml:space="preserve"> </w:t>
            </w:r>
            <w:proofErr w:type="spellStart"/>
            <w:r w:rsidRPr="00F27147">
              <w:rPr>
                <w:rFonts w:ascii="Verdana" w:hAnsi="Verdana"/>
                <w:sz w:val="16"/>
                <w:szCs w:val="16"/>
              </w:rPr>
              <w:t>процентов</w:t>
            </w:r>
            <w:proofErr w:type="spellEnd"/>
          </w:p>
        </w:tc>
        <w:tc>
          <w:tcPr>
            <w:tcW w:w="1701" w:type="dxa"/>
            <w:vAlign w:val="center"/>
          </w:tcPr>
          <w:p w:rsidR="00287427" w:rsidRPr="00063E73" w:rsidRDefault="00063E73" w:rsidP="00287427">
            <w:pPr>
              <w:jc w:val="right"/>
              <w:rPr>
                <w:rFonts w:ascii="Verdana" w:hAnsi="Verdana" w:cs="Arial"/>
                <w:sz w:val="16"/>
                <w:szCs w:val="16"/>
                <w:lang w:val="ru-RU"/>
              </w:rPr>
            </w:pPr>
            <w:r>
              <w:rPr>
                <w:rFonts w:ascii="Verdana" w:hAnsi="Verdana" w:cs="Arial"/>
                <w:sz w:val="16"/>
                <w:szCs w:val="16"/>
                <w:lang w:val="ru-RU"/>
              </w:rPr>
              <w:t>0</w:t>
            </w:r>
          </w:p>
        </w:tc>
        <w:tc>
          <w:tcPr>
            <w:tcW w:w="1701" w:type="dxa"/>
            <w:vAlign w:val="center"/>
          </w:tcPr>
          <w:p w:rsidR="00287427" w:rsidRPr="00063E73" w:rsidRDefault="00063E73" w:rsidP="00287427">
            <w:pPr>
              <w:jc w:val="right"/>
              <w:rPr>
                <w:rFonts w:ascii="Verdana" w:hAnsi="Verdana" w:cs="Arial"/>
                <w:sz w:val="16"/>
                <w:szCs w:val="16"/>
                <w:lang w:val="ru-RU"/>
              </w:rPr>
            </w:pPr>
            <w:r>
              <w:rPr>
                <w:rFonts w:ascii="Verdana" w:hAnsi="Verdana" w:cs="Arial"/>
                <w:sz w:val="16"/>
                <w:szCs w:val="16"/>
                <w:lang w:val="ru-RU"/>
              </w:rPr>
              <w:t>56</w:t>
            </w:r>
          </w:p>
        </w:tc>
        <w:tc>
          <w:tcPr>
            <w:tcW w:w="1701" w:type="dxa"/>
            <w:vAlign w:val="center"/>
          </w:tcPr>
          <w:p w:rsidR="00287427" w:rsidRPr="00063E73" w:rsidRDefault="00063E73" w:rsidP="00287427">
            <w:pPr>
              <w:jc w:val="right"/>
              <w:rPr>
                <w:rFonts w:ascii="Verdana" w:hAnsi="Verdana" w:cs="Arial"/>
                <w:sz w:val="16"/>
                <w:szCs w:val="16"/>
                <w:lang w:val="ru-RU"/>
              </w:rPr>
            </w:pPr>
            <w:r>
              <w:rPr>
                <w:rFonts w:ascii="Verdana" w:hAnsi="Verdana" w:cs="Arial"/>
                <w:sz w:val="16"/>
                <w:szCs w:val="16"/>
                <w:lang w:val="ru-RU"/>
              </w:rPr>
              <w:t>(</w:t>
            </w:r>
            <w:r w:rsidR="00287427" w:rsidRPr="00F27147">
              <w:rPr>
                <w:rFonts w:ascii="Verdana" w:hAnsi="Verdana" w:cs="Arial"/>
                <w:sz w:val="16"/>
                <w:szCs w:val="16"/>
              </w:rPr>
              <w:t>56</w:t>
            </w:r>
            <w:r>
              <w:rPr>
                <w:rFonts w:ascii="Verdana" w:hAnsi="Verdana" w:cs="Arial"/>
                <w:sz w:val="16"/>
                <w:szCs w:val="16"/>
                <w:lang w:val="ru-RU"/>
              </w:rPr>
              <w:t>)</w:t>
            </w:r>
          </w:p>
        </w:tc>
      </w:tr>
      <w:tr w:rsidR="00287427" w:rsidRPr="00F27147" w:rsidTr="00287427">
        <w:trPr>
          <w:trHeight w:val="283"/>
        </w:trPr>
        <w:tc>
          <w:tcPr>
            <w:tcW w:w="5102" w:type="dxa"/>
          </w:tcPr>
          <w:p w:rsidR="00287427" w:rsidRPr="00F27147" w:rsidRDefault="00287427" w:rsidP="00287427">
            <w:pPr>
              <w:rPr>
                <w:rFonts w:ascii="Verdana" w:hAnsi="Verdana"/>
                <w:sz w:val="16"/>
                <w:szCs w:val="16"/>
              </w:rPr>
            </w:pPr>
            <w:r w:rsidRPr="00F27147">
              <w:rPr>
                <w:rFonts w:ascii="Verdana" w:hAnsi="Verdana"/>
                <w:sz w:val="16"/>
                <w:szCs w:val="16"/>
              </w:rPr>
              <w:t xml:space="preserve">- </w:t>
            </w:r>
            <w:proofErr w:type="spellStart"/>
            <w:r w:rsidRPr="00F27147">
              <w:rPr>
                <w:rFonts w:ascii="Verdana" w:hAnsi="Verdana"/>
                <w:sz w:val="16"/>
                <w:szCs w:val="16"/>
              </w:rPr>
              <w:t>требования</w:t>
            </w:r>
            <w:proofErr w:type="spellEnd"/>
            <w:r w:rsidRPr="00F27147">
              <w:rPr>
                <w:rFonts w:ascii="Verdana" w:hAnsi="Verdana"/>
                <w:sz w:val="16"/>
                <w:szCs w:val="16"/>
              </w:rPr>
              <w:t xml:space="preserve"> </w:t>
            </w:r>
            <w:proofErr w:type="spellStart"/>
            <w:r w:rsidRPr="00F27147">
              <w:rPr>
                <w:rFonts w:ascii="Verdana" w:hAnsi="Verdana"/>
                <w:sz w:val="16"/>
                <w:szCs w:val="16"/>
              </w:rPr>
              <w:t>по</w:t>
            </w:r>
            <w:proofErr w:type="spellEnd"/>
            <w:r w:rsidRPr="00F27147">
              <w:rPr>
                <w:rFonts w:ascii="Verdana" w:hAnsi="Verdana"/>
                <w:sz w:val="16"/>
                <w:szCs w:val="16"/>
              </w:rPr>
              <w:t xml:space="preserve"> </w:t>
            </w:r>
            <w:proofErr w:type="spellStart"/>
            <w:r w:rsidRPr="00F27147">
              <w:rPr>
                <w:rFonts w:ascii="Verdana" w:hAnsi="Verdana"/>
                <w:sz w:val="16"/>
                <w:szCs w:val="16"/>
              </w:rPr>
              <w:t>прочим</w:t>
            </w:r>
            <w:proofErr w:type="spellEnd"/>
            <w:r w:rsidRPr="00F27147">
              <w:rPr>
                <w:rFonts w:ascii="Verdana" w:hAnsi="Verdana"/>
                <w:sz w:val="16"/>
                <w:szCs w:val="16"/>
              </w:rPr>
              <w:t xml:space="preserve"> </w:t>
            </w:r>
            <w:proofErr w:type="spellStart"/>
            <w:r w:rsidRPr="00F27147">
              <w:rPr>
                <w:rFonts w:ascii="Verdana" w:hAnsi="Verdana"/>
                <w:sz w:val="16"/>
                <w:szCs w:val="16"/>
              </w:rPr>
              <w:t>операциям</w:t>
            </w:r>
            <w:proofErr w:type="spellEnd"/>
          </w:p>
        </w:tc>
        <w:tc>
          <w:tcPr>
            <w:tcW w:w="1701" w:type="dxa"/>
            <w:vAlign w:val="center"/>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12</w:t>
            </w:r>
          </w:p>
        </w:tc>
        <w:tc>
          <w:tcPr>
            <w:tcW w:w="1701" w:type="dxa"/>
            <w:vAlign w:val="center"/>
          </w:tcPr>
          <w:p w:rsidR="00287427" w:rsidRPr="00063E73" w:rsidRDefault="00287427" w:rsidP="00063E73">
            <w:pPr>
              <w:jc w:val="right"/>
              <w:rPr>
                <w:rFonts w:ascii="Verdana" w:hAnsi="Verdana" w:cs="Arial"/>
                <w:sz w:val="16"/>
                <w:szCs w:val="16"/>
                <w:lang w:val="ru-RU"/>
              </w:rPr>
            </w:pPr>
            <w:r w:rsidRPr="00F27147">
              <w:rPr>
                <w:rFonts w:ascii="Verdana" w:hAnsi="Verdana" w:cs="Arial"/>
                <w:sz w:val="16"/>
                <w:szCs w:val="16"/>
              </w:rPr>
              <w:t>1</w:t>
            </w:r>
            <w:r w:rsidR="00063E73">
              <w:rPr>
                <w:rFonts w:ascii="Verdana" w:hAnsi="Verdana" w:cs="Arial"/>
                <w:sz w:val="16"/>
                <w:szCs w:val="16"/>
                <w:lang w:val="ru-RU"/>
              </w:rPr>
              <w:t>2</w:t>
            </w:r>
          </w:p>
        </w:tc>
        <w:tc>
          <w:tcPr>
            <w:tcW w:w="1701" w:type="dxa"/>
            <w:vAlign w:val="center"/>
          </w:tcPr>
          <w:p w:rsidR="00287427" w:rsidRPr="00063E73" w:rsidRDefault="00063E73" w:rsidP="00287427">
            <w:pPr>
              <w:jc w:val="right"/>
              <w:rPr>
                <w:rFonts w:ascii="Verdana" w:hAnsi="Verdana" w:cs="Arial"/>
                <w:sz w:val="16"/>
                <w:szCs w:val="16"/>
                <w:lang w:val="ru-RU"/>
              </w:rPr>
            </w:pPr>
            <w:r>
              <w:rPr>
                <w:rFonts w:ascii="Verdana" w:hAnsi="Verdana" w:cs="Arial"/>
                <w:sz w:val="16"/>
                <w:szCs w:val="16"/>
                <w:lang w:val="ru-RU"/>
              </w:rPr>
              <w:t>0</w:t>
            </w:r>
          </w:p>
        </w:tc>
      </w:tr>
      <w:tr w:rsidR="00287427" w:rsidRPr="00F27147" w:rsidTr="00287427">
        <w:trPr>
          <w:trHeight w:val="283"/>
        </w:trPr>
        <w:tc>
          <w:tcPr>
            <w:tcW w:w="5102" w:type="dxa"/>
          </w:tcPr>
          <w:p w:rsidR="00287427" w:rsidRPr="00F27147" w:rsidRDefault="00287427" w:rsidP="00287427">
            <w:pPr>
              <w:rPr>
                <w:rFonts w:ascii="Verdana" w:hAnsi="Verdana"/>
                <w:i/>
                <w:sz w:val="16"/>
                <w:szCs w:val="16"/>
              </w:rPr>
            </w:pPr>
            <w:proofErr w:type="spellStart"/>
            <w:r w:rsidRPr="00F27147">
              <w:rPr>
                <w:rFonts w:ascii="Verdana" w:hAnsi="Verdana"/>
                <w:i/>
                <w:sz w:val="16"/>
                <w:szCs w:val="16"/>
              </w:rPr>
              <w:t>Резерв</w:t>
            </w:r>
            <w:proofErr w:type="spellEnd"/>
            <w:r w:rsidRPr="00F27147">
              <w:rPr>
                <w:rFonts w:ascii="Verdana" w:hAnsi="Verdana"/>
                <w:i/>
                <w:sz w:val="16"/>
                <w:szCs w:val="16"/>
              </w:rPr>
              <w:t xml:space="preserve"> </w:t>
            </w:r>
            <w:proofErr w:type="spellStart"/>
            <w:r w:rsidRPr="00F27147">
              <w:rPr>
                <w:rFonts w:ascii="Verdana" w:hAnsi="Verdana"/>
                <w:i/>
                <w:sz w:val="16"/>
                <w:szCs w:val="16"/>
              </w:rPr>
              <w:t>на</w:t>
            </w:r>
            <w:proofErr w:type="spellEnd"/>
            <w:r w:rsidRPr="00F27147">
              <w:rPr>
                <w:rFonts w:ascii="Verdana" w:hAnsi="Verdana"/>
                <w:i/>
                <w:sz w:val="16"/>
                <w:szCs w:val="16"/>
              </w:rPr>
              <w:t xml:space="preserve"> </w:t>
            </w:r>
            <w:proofErr w:type="spellStart"/>
            <w:r w:rsidRPr="00F27147">
              <w:rPr>
                <w:rFonts w:ascii="Verdana" w:hAnsi="Verdana"/>
                <w:i/>
                <w:sz w:val="16"/>
                <w:szCs w:val="16"/>
              </w:rPr>
              <w:t>возможные</w:t>
            </w:r>
            <w:proofErr w:type="spellEnd"/>
            <w:r w:rsidRPr="00F27147">
              <w:rPr>
                <w:rFonts w:ascii="Verdana" w:hAnsi="Verdana"/>
                <w:i/>
                <w:sz w:val="16"/>
                <w:szCs w:val="16"/>
              </w:rPr>
              <w:t xml:space="preserve"> </w:t>
            </w:r>
            <w:proofErr w:type="spellStart"/>
            <w:r w:rsidRPr="00F27147">
              <w:rPr>
                <w:rFonts w:ascii="Verdana" w:hAnsi="Verdana"/>
                <w:i/>
                <w:sz w:val="16"/>
                <w:szCs w:val="16"/>
              </w:rPr>
              <w:t>потери</w:t>
            </w:r>
            <w:proofErr w:type="spellEnd"/>
          </w:p>
        </w:tc>
        <w:tc>
          <w:tcPr>
            <w:tcW w:w="1701" w:type="dxa"/>
            <w:vAlign w:val="center"/>
          </w:tcPr>
          <w:p w:rsidR="00287427" w:rsidRPr="00F27147" w:rsidRDefault="00287427" w:rsidP="00287427">
            <w:pPr>
              <w:jc w:val="right"/>
              <w:rPr>
                <w:rFonts w:ascii="Verdana" w:hAnsi="Verdana" w:cs="Arial"/>
                <w:i/>
                <w:sz w:val="16"/>
                <w:szCs w:val="16"/>
              </w:rPr>
            </w:pPr>
            <w:r w:rsidRPr="00F27147">
              <w:rPr>
                <w:rFonts w:ascii="Verdana" w:hAnsi="Verdana" w:cs="Arial"/>
                <w:i/>
                <w:sz w:val="16"/>
                <w:szCs w:val="16"/>
              </w:rPr>
              <w:t>-</w:t>
            </w:r>
          </w:p>
        </w:tc>
        <w:tc>
          <w:tcPr>
            <w:tcW w:w="1701" w:type="dxa"/>
            <w:vAlign w:val="center"/>
          </w:tcPr>
          <w:p w:rsidR="00287427" w:rsidRPr="00F27147" w:rsidRDefault="00287427" w:rsidP="00287427">
            <w:pPr>
              <w:jc w:val="right"/>
              <w:rPr>
                <w:rFonts w:ascii="Verdana" w:hAnsi="Verdana" w:cs="Arial"/>
                <w:i/>
                <w:sz w:val="16"/>
                <w:szCs w:val="16"/>
              </w:rPr>
            </w:pPr>
            <w:r w:rsidRPr="00F27147">
              <w:rPr>
                <w:rFonts w:ascii="Verdana" w:hAnsi="Verdana" w:cs="Arial"/>
                <w:i/>
                <w:sz w:val="16"/>
                <w:szCs w:val="16"/>
              </w:rPr>
              <w:t>-</w:t>
            </w:r>
          </w:p>
        </w:tc>
        <w:tc>
          <w:tcPr>
            <w:tcW w:w="1701" w:type="dxa"/>
            <w:vAlign w:val="center"/>
          </w:tcPr>
          <w:p w:rsidR="00287427" w:rsidRPr="00F27147" w:rsidRDefault="00287427" w:rsidP="00287427">
            <w:pPr>
              <w:jc w:val="right"/>
              <w:rPr>
                <w:rFonts w:ascii="Verdana" w:hAnsi="Verdana" w:cs="Arial"/>
                <w:i/>
                <w:sz w:val="16"/>
                <w:szCs w:val="16"/>
              </w:rPr>
            </w:pPr>
            <w:r w:rsidRPr="00F27147">
              <w:rPr>
                <w:rFonts w:ascii="Verdana" w:hAnsi="Verdana" w:cs="Arial"/>
                <w:i/>
                <w:sz w:val="16"/>
                <w:szCs w:val="16"/>
              </w:rPr>
              <w:t>-</w:t>
            </w:r>
          </w:p>
        </w:tc>
      </w:tr>
      <w:tr w:rsidR="00287427" w:rsidRPr="00F27147" w:rsidTr="00287427">
        <w:trPr>
          <w:trHeight w:val="283"/>
        </w:trPr>
        <w:tc>
          <w:tcPr>
            <w:tcW w:w="5102" w:type="dxa"/>
          </w:tcPr>
          <w:p w:rsidR="00287427" w:rsidRPr="00F27147" w:rsidRDefault="00287427" w:rsidP="00287427">
            <w:pPr>
              <w:rPr>
                <w:rFonts w:ascii="Verdana" w:hAnsi="Verdana"/>
                <w:b/>
                <w:sz w:val="16"/>
                <w:szCs w:val="16"/>
              </w:rPr>
            </w:pPr>
            <w:proofErr w:type="spellStart"/>
            <w:r w:rsidRPr="00F27147">
              <w:rPr>
                <w:rFonts w:ascii="Verdana" w:hAnsi="Verdana"/>
                <w:b/>
                <w:sz w:val="16"/>
                <w:szCs w:val="16"/>
              </w:rPr>
              <w:t>Прочие</w:t>
            </w:r>
            <w:proofErr w:type="spellEnd"/>
            <w:r w:rsidRPr="00F27147">
              <w:rPr>
                <w:rFonts w:ascii="Verdana" w:hAnsi="Verdana"/>
                <w:b/>
                <w:sz w:val="16"/>
                <w:szCs w:val="16"/>
              </w:rPr>
              <w:t xml:space="preserve"> </w:t>
            </w:r>
            <w:proofErr w:type="spellStart"/>
            <w:r w:rsidRPr="00F27147">
              <w:rPr>
                <w:rFonts w:ascii="Verdana" w:hAnsi="Verdana"/>
                <w:b/>
                <w:sz w:val="16"/>
                <w:szCs w:val="16"/>
              </w:rPr>
              <w:t>нефинансовые</w:t>
            </w:r>
            <w:proofErr w:type="spellEnd"/>
            <w:r w:rsidRPr="00F27147">
              <w:rPr>
                <w:rFonts w:ascii="Verdana" w:hAnsi="Verdana"/>
                <w:b/>
                <w:sz w:val="16"/>
                <w:szCs w:val="16"/>
              </w:rPr>
              <w:t xml:space="preserve"> </w:t>
            </w:r>
            <w:proofErr w:type="spellStart"/>
            <w:r w:rsidRPr="00F27147">
              <w:rPr>
                <w:rFonts w:ascii="Verdana" w:hAnsi="Verdana"/>
                <w:b/>
                <w:sz w:val="16"/>
                <w:szCs w:val="16"/>
              </w:rPr>
              <w:t>активы</w:t>
            </w:r>
            <w:proofErr w:type="spellEnd"/>
          </w:p>
        </w:tc>
        <w:tc>
          <w:tcPr>
            <w:tcW w:w="1701" w:type="dxa"/>
            <w:vAlign w:val="center"/>
          </w:tcPr>
          <w:p w:rsidR="00287427" w:rsidRPr="004931EB" w:rsidRDefault="00287427" w:rsidP="004931EB">
            <w:pPr>
              <w:jc w:val="right"/>
              <w:rPr>
                <w:rFonts w:ascii="Verdana" w:hAnsi="Verdana" w:cs="Arial"/>
                <w:b/>
                <w:sz w:val="16"/>
                <w:szCs w:val="16"/>
                <w:lang w:val="ru-RU"/>
              </w:rPr>
            </w:pPr>
            <w:r w:rsidRPr="00F27147">
              <w:rPr>
                <w:rFonts w:ascii="Verdana" w:hAnsi="Verdana" w:cs="Arial"/>
                <w:b/>
                <w:sz w:val="16"/>
                <w:szCs w:val="16"/>
              </w:rPr>
              <w:t xml:space="preserve">8 </w:t>
            </w:r>
            <w:r w:rsidR="004931EB">
              <w:rPr>
                <w:rFonts w:ascii="Verdana" w:hAnsi="Verdana" w:cs="Arial"/>
                <w:b/>
                <w:sz w:val="16"/>
                <w:szCs w:val="16"/>
                <w:lang w:val="ru-RU"/>
              </w:rPr>
              <w:t>360</w:t>
            </w:r>
          </w:p>
        </w:tc>
        <w:tc>
          <w:tcPr>
            <w:tcW w:w="1701" w:type="dxa"/>
            <w:vAlign w:val="center"/>
          </w:tcPr>
          <w:p w:rsidR="00287427" w:rsidRPr="00063E73" w:rsidRDefault="00063E73" w:rsidP="00063E73">
            <w:pPr>
              <w:jc w:val="right"/>
              <w:rPr>
                <w:rFonts w:ascii="Verdana" w:hAnsi="Verdana" w:cs="Arial"/>
                <w:b/>
                <w:sz w:val="16"/>
                <w:szCs w:val="16"/>
                <w:lang w:val="ru-RU"/>
              </w:rPr>
            </w:pPr>
            <w:r>
              <w:rPr>
                <w:rFonts w:ascii="Verdana" w:hAnsi="Verdana" w:cs="Arial"/>
                <w:b/>
                <w:sz w:val="16"/>
                <w:szCs w:val="16"/>
                <w:lang w:val="ru-RU"/>
              </w:rPr>
              <w:t>8</w:t>
            </w:r>
            <w:r w:rsidR="00287427" w:rsidRPr="00F27147">
              <w:rPr>
                <w:rFonts w:ascii="Verdana" w:hAnsi="Verdana" w:cs="Arial"/>
                <w:b/>
                <w:sz w:val="16"/>
                <w:szCs w:val="16"/>
              </w:rPr>
              <w:t xml:space="preserve"> </w:t>
            </w:r>
            <w:r>
              <w:rPr>
                <w:rFonts w:ascii="Verdana" w:hAnsi="Verdana" w:cs="Arial"/>
                <w:b/>
                <w:sz w:val="16"/>
                <w:szCs w:val="16"/>
                <w:lang w:val="ru-RU"/>
              </w:rPr>
              <w:t>949</w:t>
            </w:r>
          </w:p>
        </w:tc>
        <w:tc>
          <w:tcPr>
            <w:tcW w:w="1701" w:type="dxa"/>
            <w:vAlign w:val="center"/>
          </w:tcPr>
          <w:p w:rsidR="00287427" w:rsidRPr="004931EB" w:rsidRDefault="004931EB" w:rsidP="00287427">
            <w:pPr>
              <w:jc w:val="right"/>
              <w:rPr>
                <w:rFonts w:ascii="Verdana" w:hAnsi="Verdana" w:cs="Arial"/>
                <w:b/>
                <w:sz w:val="16"/>
                <w:szCs w:val="16"/>
                <w:lang w:val="ru-RU"/>
              </w:rPr>
            </w:pPr>
            <w:r>
              <w:rPr>
                <w:rFonts w:ascii="Verdana" w:hAnsi="Verdana" w:cs="Arial"/>
                <w:b/>
                <w:sz w:val="16"/>
                <w:szCs w:val="16"/>
                <w:lang w:val="ru-RU"/>
              </w:rPr>
              <w:t>(589)</w:t>
            </w:r>
          </w:p>
        </w:tc>
      </w:tr>
      <w:tr w:rsidR="00287427" w:rsidRPr="00F27147" w:rsidTr="00287427">
        <w:trPr>
          <w:trHeight w:val="283"/>
        </w:trPr>
        <w:tc>
          <w:tcPr>
            <w:tcW w:w="5102" w:type="dxa"/>
          </w:tcPr>
          <w:p w:rsidR="00287427" w:rsidRPr="00F27147" w:rsidRDefault="00287427" w:rsidP="00287427">
            <w:pPr>
              <w:rPr>
                <w:rFonts w:ascii="Verdana" w:hAnsi="Verdana"/>
                <w:sz w:val="16"/>
                <w:szCs w:val="16"/>
              </w:rPr>
            </w:pPr>
            <w:r w:rsidRPr="00F27147">
              <w:rPr>
                <w:rFonts w:ascii="Verdana" w:hAnsi="Verdana"/>
                <w:sz w:val="16"/>
                <w:szCs w:val="16"/>
              </w:rPr>
              <w:t xml:space="preserve">- </w:t>
            </w:r>
            <w:proofErr w:type="spellStart"/>
            <w:r w:rsidRPr="00F27147">
              <w:rPr>
                <w:rFonts w:ascii="Verdana" w:hAnsi="Verdana"/>
                <w:sz w:val="16"/>
                <w:szCs w:val="16"/>
              </w:rPr>
              <w:t>расходы</w:t>
            </w:r>
            <w:proofErr w:type="spellEnd"/>
            <w:r w:rsidRPr="00F27147">
              <w:rPr>
                <w:rFonts w:ascii="Verdana" w:hAnsi="Verdana"/>
                <w:sz w:val="16"/>
                <w:szCs w:val="16"/>
              </w:rPr>
              <w:t xml:space="preserve"> </w:t>
            </w:r>
            <w:proofErr w:type="spellStart"/>
            <w:r w:rsidRPr="00F27147">
              <w:rPr>
                <w:rFonts w:ascii="Verdana" w:hAnsi="Verdana"/>
                <w:sz w:val="16"/>
                <w:szCs w:val="16"/>
              </w:rPr>
              <w:t>будущих</w:t>
            </w:r>
            <w:proofErr w:type="spellEnd"/>
            <w:r w:rsidRPr="00F27147">
              <w:rPr>
                <w:rFonts w:ascii="Verdana" w:hAnsi="Verdana"/>
                <w:sz w:val="16"/>
                <w:szCs w:val="16"/>
              </w:rPr>
              <w:t xml:space="preserve"> </w:t>
            </w:r>
            <w:proofErr w:type="spellStart"/>
            <w:r w:rsidRPr="00F27147">
              <w:rPr>
                <w:rFonts w:ascii="Verdana" w:hAnsi="Verdana"/>
                <w:sz w:val="16"/>
                <w:szCs w:val="16"/>
              </w:rPr>
              <w:t>периодов</w:t>
            </w:r>
            <w:proofErr w:type="spellEnd"/>
          </w:p>
        </w:tc>
        <w:tc>
          <w:tcPr>
            <w:tcW w:w="1701" w:type="dxa"/>
            <w:vAlign w:val="center"/>
          </w:tcPr>
          <w:p w:rsidR="00287427" w:rsidRPr="007D4436" w:rsidRDefault="007D4436" w:rsidP="007D4436">
            <w:pPr>
              <w:jc w:val="right"/>
              <w:rPr>
                <w:rFonts w:ascii="Verdana" w:hAnsi="Verdana" w:cs="Arial"/>
                <w:sz w:val="16"/>
                <w:szCs w:val="16"/>
                <w:lang w:val="ru-RU"/>
              </w:rPr>
            </w:pPr>
            <w:r>
              <w:rPr>
                <w:rFonts w:ascii="Verdana" w:hAnsi="Verdana" w:cs="Arial"/>
                <w:sz w:val="16"/>
                <w:szCs w:val="16"/>
                <w:lang w:val="ru-RU"/>
              </w:rPr>
              <w:t>4</w:t>
            </w:r>
            <w:r w:rsidR="00287427" w:rsidRPr="00F27147">
              <w:rPr>
                <w:rFonts w:ascii="Verdana" w:hAnsi="Verdana" w:cs="Arial"/>
                <w:sz w:val="16"/>
                <w:szCs w:val="16"/>
              </w:rPr>
              <w:t xml:space="preserve"> </w:t>
            </w:r>
            <w:r>
              <w:rPr>
                <w:rFonts w:ascii="Verdana" w:hAnsi="Verdana" w:cs="Arial"/>
                <w:sz w:val="16"/>
                <w:szCs w:val="16"/>
                <w:lang w:val="ru-RU"/>
              </w:rPr>
              <w:t>898</w:t>
            </w:r>
          </w:p>
        </w:tc>
        <w:tc>
          <w:tcPr>
            <w:tcW w:w="1701" w:type="dxa"/>
            <w:vAlign w:val="center"/>
          </w:tcPr>
          <w:p w:rsidR="00287427" w:rsidRPr="00063E73" w:rsidRDefault="00063E73" w:rsidP="00063E73">
            <w:pPr>
              <w:jc w:val="right"/>
              <w:rPr>
                <w:rFonts w:ascii="Verdana" w:hAnsi="Verdana" w:cs="Arial"/>
                <w:sz w:val="16"/>
                <w:szCs w:val="16"/>
                <w:lang w:val="ru-RU"/>
              </w:rPr>
            </w:pPr>
            <w:r>
              <w:rPr>
                <w:rFonts w:ascii="Verdana" w:hAnsi="Verdana" w:cs="Arial"/>
                <w:sz w:val="16"/>
                <w:szCs w:val="16"/>
                <w:lang w:val="ru-RU"/>
              </w:rPr>
              <w:t>5</w:t>
            </w:r>
            <w:r w:rsidR="00287427" w:rsidRPr="00F27147">
              <w:rPr>
                <w:rFonts w:ascii="Verdana" w:hAnsi="Verdana" w:cs="Arial"/>
                <w:sz w:val="16"/>
                <w:szCs w:val="16"/>
              </w:rPr>
              <w:t xml:space="preserve"> </w:t>
            </w:r>
            <w:r>
              <w:rPr>
                <w:rFonts w:ascii="Verdana" w:hAnsi="Verdana" w:cs="Arial"/>
                <w:sz w:val="16"/>
                <w:szCs w:val="16"/>
                <w:lang w:val="ru-RU"/>
              </w:rPr>
              <w:t>491</w:t>
            </w:r>
          </w:p>
        </w:tc>
        <w:tc>
          <w:tcPr>
            <w:tcW w:w="1701" w:type="dxa"/>
            <w:vAlign w:val="center"/>
          </w:tcPr>
          <w:p w:rsidR="00287427" w:rsidRPr="007D4436" w:rsidRDefault="007D4436" w:rsidP="00287427">
            <w:pPr>
              <w:jc w:val="right"/>
              <w:rPr>
                <w:rFonts w:ascii="Verdana" w:hAnsi="Verdana" w:cs="Arial"/>
                <w:sz w:val="16"/>
                <w:szCs w:val="16"/>
                <w:lang w:val="ru-RU"/>
              </w:rPr>
            </w:pPr>
            <w:r>
              <w:rPr>
                <w:rFonts w:ascii="Verdana" w:hAnsi="Verdana" w:cs="Arial"/>
                <w:sz w:val="16"/>
                <w:szCs w:val="16"/>
                <w:lang w:val="ru-RU"/>
              </w:rPr>
              <w:t>(593)</w:t>
            </w:r>
          </w:p>
        </w:tc>
      </w:tr>
      <w:tr w:rsidR="00287427" w:rsidRPr="00F27147" w:rsidTr="00287427">
        <w:trPr>
          <w:trHeight w:val="283"/>
        </w:trPr>
        <w:tc>
          <w:tcPr>
            <w:tcW w:w="5102"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дебиторская задолженность по хозяйственным операциям</w:t>
            </w:r>
          </w:p>
        </w:tc>
        <w:tc>
          <w:tcPr>
            <w:tcW w:w="1701" w:type="dxa"/>
            <w:vAlign w:val="center"/>
          </w:tcPr>
          <w:p w:rsidR="00287427" w:rsidRPr="007D4436" w:rsidRDefault="00287427" w:rsidP="007D4436">
            <w:pPr>
              <w:jc w:val="right"/>
              <w:rPr>
                <w:rFonts w:ascii="Verdana" w:hAnsi="Verdana" w:cs="Arial"/>
                <w:sz w:val="16"/>
                <w:szCs w:val="16"/>
                <w:lang w:val="ru-RU"/>
              </w:rPr>
            </w:pPr>
            <w:r w:rsidRPr="00F27147">
              <w:rPr>
                <w:rFonts w:ascii="Verdana" w:hAnsi="Verdana" w:cs="Arial"/>
                <w:sz w:val="16"/>
                <w:szCs w:val="16"/>
              </w:rPr>
              <w:t xml:space="preserve">2 </w:t>
            </w:r>
            <w:r w:rsidR="007D4436">
              <w:rPr>
                <w:rFonts w:ascii="Verdana" w:hAnsi="Verdana" w:cs="Arial"/>
                <w:sz w:val="16"/>
                <w:szCs w:val="16"/>
                <w:lang w:val="ru-RU"/>
              </w:rPr>
              <w:t>238</w:t>
            </w:r>
          </w:p>
        </w:tc>
        <w:tc>
          <w:tcPr>
            <w:tcW w:w="1701" w:type="dxa"/>
            <w:vAlign w:val="center"/>
          </w:tcPr>
          <w:p w:rsidR="00287427" w:rsidRPr="00063E73" w:rsidRDefault="00287427" w:rsidP="00063E73">
            <w:pPr>
              <w:jc w:val="right"/>
              <w:rPr>
                <w:rFonts w:ascii="Verdana" w:hAnsi="Verdana" w:cs="Arial"/>
                <w:sz w:val="16"/>
                <w:szCs w:val="16"/>
                <w:lang w:val="ru-RU"/>
              </w:rPr>
            </w:pPr>
            <w:r w:rsidRPr="00F27147">
              <w:rPr>
                <w:rFonts w:ascii="Verdana" w:hAnsi="Verdana" w:cs="Arial"/>
                <w:sz w:val="16"/>
                <w:szCs w:val="16"/>
              </w:rPr>
              <w:t xml:space="preserve">2 </w:t>
            </w:r>
            <w:r w:rsidR="00063E73">
              <w:rPr>
                <w:rFonts w:ascii="Verdana" w:hAnsi="Verdana" w:cs="Arial"/>
                <w:sz w:val="16"/>
                <w:szCs w:val="16"/>
                <w:lang w:val="ru-RU"/>
              </w:rPr>
              <w:t>401</w:t>
            </w:r>
          </w:p>
        </w:tc>
        <w:tc>
          <w:tcPr>
            <w:tcW w:w="1701" w:type="dxa"/>
            <w:vAlign w:val="center"/>
          </w:tcPr>
          <w:p w:rsidR="00287427" w:rsidRPr="007D4436" w:rsidRDefault="007D4436" w:rsidP="00287427">
            <w:pPr>
              <w:jc w:val="right"/>
              <w:rPr>
                <w:rFonts w:ascii="Verdana" w:hAnsi="Verdana" w:cs="Arial"/>
                <w:sz w:val="16"/>
                <w:szCs w:val="16"/>
                <w:lang w:val="ru-RU"/>
              </w:rPr>
            </w:pPr>
            <w:r>
              <w:rPr>
                <w:rFonts w:ascii="Verdana" w:hAnsi="Verdana" w:cs="Arial"/>
                <w:sz w:val="16"/>
                <w:szCs w:val="16"/>
                <w:lang w:val="ru-RU"/>
              </w:rPr>
              <w:t>(163)</w:t>
            </w:r>
          </w:p>
        </w:tc>
      </w:tr>
      <w:tr w:rsidR="00287427" w:rsidRPr="00F27147" w:rsidTr="00287427">
        <w:trPr>
          <w:trHeight w:val="283"/>
        </w:trPr>
        <w:tc>
          <w:tcPr>
            <w:tcW w:w="5102"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расчеты по налогам и сборам</w:t>
            </w:r>
          </w:p>
        </w:tc>
        <w:tc>
          <w:tcPr>
            <w:tcW w:w="1701" w:type="dxa"/>
            <w:vAlign w:val="center"/>
          </w:tcPr>
          <w:p w:rsidR="00287427" w:rsidRPr="004931EB" w:rsidRDefault="004931EB" w:rsidP="00287427">
            <w:pPr>
              <w:jc w:val="right"/>
              <w:rPr>
                <w:rFonts w:ascii="Verdana" w:hAnsi="Verdana" w:cs="Arial"/>
                <w:sz w:val="16"/>
                <w:szCs w:val="16"/>
                <w:lang w:val="ru-RU"/>
              </w:rPr>
            </w:pPr>
            <w:r>
              <w:rPr>
                <w:rFonts w:ascii="Verdana" w:hAnsi="Verdana" w:cs="Arial"/>
                <w:sz w:val="16"/>
                <w:szCs w:val="16"/>
                <w:lang w:val="ru-RU"/>
              </w:rPr>
              <w:t>129</w:t>
            </w:r>
          </w:p>
        </w:tc>
        <w:tc>
          <w:tcPr>
            <w:tcW w:w="1701" w:type="dxa"/>
            <w:vAlign w:val="center"/>
          </w:tcPr>
          <w:p w:rsidR="00287427" w:rsidRPr="00063E73" w:rsidRDefault="00063E73" w:rsidP="00287427">
            <w:pPr>
              <w:jc w:val="right"/>
              <w:rPr>
                <w:rFonts w:ascii="Verdana" w:hAnsi="Verdana" w:cs="Arial"/>
                <w:sz w:val="16"/>
                <w:szCs w:val="16"/>
                <w:lang w:val="ru-RU"/>
              </w:rPr>
            </w:pPr>
            <w:r>
              <w:rPr>
                <w:rFonts w:ascii="Verdana" w:hAnsi="Verdana" w:cs="Arial"/>
                <w:sz w:val="16"/>
                <w:szCs w:val="16"/>
                <w:lang w:val="ru-RU"/>
              </w:rPr>
              <w:t>646</w:t>
            </w:r>
          </w:p>
        </w:tc>
        <w:tc>
          <w:tcPr>
            <w:tcW w:w="1701" w:type="dxa"/>
            <w:vAlign w:val="center"/>
          </w:tcPr>
          <w:p w:rsidR="00287427" w:rsidRPr="00F27147" w:rsidRDefault="00287427" w:rsidP="004931EB">
            <w:pPr>
              <w:jc w:val="right"/>
              <w:rPr>
                <w:rFonts w:ascii="Verdana" w:hAnsi="Verdana" w:cs="Arial"/>
                <w:sz w:val="16"/>
                <w:szCs w:val="16"/>
              </w:rPr>
            </w:pPr>
            <w:r w:rsidRPr="00F27147">
              <w:rPr>
                <w:rFonts w:ascii="Verdana" w:hAnsi="Verdana" w:cs="Arial"/>
                <w:sz w:val="16"/>
                <w:szCs w:val="16"/>
              </w:rPr>
              <w:t>(</w:t>
            </w:r>
            <w:r w:rsidR="004931EB">
              <w:rPr>
                <w:rFonts w:ascii="Verdana" w:hAnsi="Verdana" w:cs="Arial"/>
                <w:sz w:val="16"/>
                <w:szCs w:val="16"/>
                <w:lang w:val="ru-RU"/>
              </w:rPr>
              <w:t>-517</w:t>
            </w:r>
            <w:r w:rsidRPr="00F27147">
              <w:rPr>
                <w:rFonts w:ascii="Verdana" w:hAnsi="Verdana" w:cs="Arial"/>
                <w:sz w:val="16"/>
                <w:szCs w:val="16"/>
              </w:rPr>
              <w:t>)</w:t>
            </w:r>
          </w:p>
        </w:tc>
      </w:tr>
      <w:tr w:rsidR="00287427" w:rsidRPr="00F27147" w:rsidTr="00287427">
        <w:trPr>
          <w:trHeight w:val="283"/>
        </w:trPr>
        <w:tc>
          <w:tcPr>
            <w:tcW w:w="5102" w:type="dxa"/>
          </w:tcPr>
          <w:p w:rsidR="00287427" w:rsidRPr="00F27147" w:rsidRDefault="00287427" w:rsidP="00287427">
            <w:pPr>
              <w:rPr>
                <w:rFonts w:ascii="Verdana" w:hAnsi="Verdana"/>
                <w:sz w:val="16"/>
                <w:szCs w:val="16"/>
              </w:rPr>
            </w:pPr>
            <w:r w:rsidRPr="00F27147">
              <w:rPr>
                <w:rFonts w:ascii="Verdana" w:hAnsi="Verdana"/>
                <w:sz w:val="16"/>
                <w:szCs w:val="16"/>
              </w:rPr>
              <w:t xml:space="preserve">- </w:t>
            </w:r>
            <w:proofErr w:type="spellStart"/>
            <w:r w:rsidRPr="00F27147">
              <w:rPr>
                <w:rFonts w:ascii="Verdana" w:hAnsi="Verdana"/>
                <w:sz w:val="16"/>
                <w:szCs w:val="16"/>
              </w:rPr>
              <w:t>незавершенные</w:t>
            </w:r>
            <w:proofErr w:type="spellEnd"/>
            <w:r w:rsidRPr="00F27147">
              <w:rPr>
                <w:rFonts w:ascii="Verdana" w:hAnsi="Verdana"/>
                <w:sz w:val="16"/>
                <w:szCs w:val="16"/>
              </w:rPr>
              <w:t xml:space="preserve"> </w:t>
            </w:r>
            <w:proofErr w:type="spellStart"/>
            <w:r w:rsidRPr="00F27147">
              <w:rPr>
                <w:rFonts w:ascii="Verdana" w:hAnsi="Verdana"/>
                <w:sz w:val="16"/>
                <w:szCs w:val="16"/>
              </w:rPr>
              <w:t>расчеты</w:t>
            </w:r>
            <w:proofErr w:type="spellEnd"/>
          </w:p>
        </w:tc>
        <w:tc>
          <w:tcPr>
            <w:tcW w:w="1701" w:type="dxa"/>
            <w:vAlign w:val="center"/>
          </w:tcPr>
          <w:p w:rsidR="00287427" w:rsidRPr="007D4436" w:rsidRDefault="007D4436" w:rsidP="00287427">
            <w:pPr>
              <w:jc w:val="right"/>
              <w:rPr>
                <w:rFonts w:ascii="Verdana" w:hAnsi="Verdana" w:cs="Arial"/>
                <w:sz w:val="16"/>
                <w:szCs w:val="16"/>
                <w:lang w:val="ru-RU"/>
              </w:rPr>
            </w:pPr>
            <w:r>
              <w:rPr>
                <w:rFonts w:ascii="Verdana" w:hAnsi="Verdana" w:cs="Arial"/>
                <w:sz w:val="16"/>
                <w:szCs w:val="16"/>
                <w:lang w:val="ru-RU"/>
              </w:rPr>
              <w:t>425</w:t>
            </w:r>
          </w:p>
        </w:tc>
        <w:tc>
          <w:tcPr>
            <w:tcW w:w="1701" w:type="dxa"/>
            <w:vAlign w:val="center"/>
          </w:tcPr>
          <w:p w:rsidR="00287427" w:rsidRPr="00063E73" w:rsidRDefault="00063E73" w:rsidP="00287427">
            <w:pPr>
              <w:jc w:val="right"/>
              <w:rPr>
                <w:rFonts w:ascii="Verdana" w:hAnsi="Verdana" w:cs="Arial"/>
                <w:sz w:val="16"/>
                <w:szCs w:val="16"/>
                <w:lang w:val="ru-RU"/>
              </w:rPr>
            </w:pPr>
            <w:r>
              <w:rPr>
                <w:rFonts w:ascii="Verdana" w:hAnsi="Verdana" w:cs="Arial"/>
                <w:sz w:val="16"/>
                <w:szCs w:val="16"/>
                <w:lang w:val="ru-RU"/>
              </w:rPr>
              <w:t>255</w:t>
            </w:r>
          </w:p>
        </w:tc>
        <w:tc>
          <w:tcPr>
            <w:tcW w:w="1701" w:type="dxa"/>
            <w:vAlign w:val="center"/>
          </w:tcPr>
          <w:p w:rsidR="00287427" w:rsidRPr="004931EB" w:rsidRDefault="004931EB" w:rsidP="00287427">
            <w:pPr>
              <w:jc w:val="right"/>
              <w:rPr>
                <w:rFonts w:ascii="Verdana" w:hAnsi="Verdana" w:cs="Arial"/>
                <w:sz w:val="16"/>
                <w:szCs w:val="16"/>
                <w:lang w:val="ru-RU"/>
              </w:rPr>
            </w:pPr>
            <w:r>
              <w:rPr>
                <w:rFonts w:ascii="Verdana" w:hAnsi="Verdana" w:cs="Arial"/>
                <w:sz w:val="16"/>
                <w:szCs w:val="16"/>
                <w:lang w:val="ru-RU"/>
              </w:rPr>
              <w:t>170</w:t>
            </w:r>
          </w:p>
        </w:tc>
      </w:tr>
      <w:tr w:rsidR="00287427" w:rsidRPr="00F27147" w:rsidTr="00287427">
        <w:trPr>
          <w:trHeight w:val="283"/>
        </w:trPr>
        <w:tc>
          <w:tcPr>
            <w:tcW w:w="5102" w:type="dxa"/>
          </w:tcPr>
          <w:p w:rsidR="00287427" w:rsidRPr="00F27147" w:rsidRDefault="00287427" w:rsidP="00287427">
            <w:pPr>
              <w:rPr>
                <w:rFonts w:ascii="Verdana" w:hAnsi="Verdana"/>
                <w:sz w:val="16"/>
                <w:szCs w:val="16"/>
              </w:rPr>
            </w:pPr>
            <w:r w:rsidRPr="00F27147">
              <w:rPr>
                <w:rFonts w:ascii="Verdana" w:hAnsi="Verdana"/>
                <w:sz w:val="16"/>
                <w:szCs w:val="16"/>
              </w:rPr>
              <w:t xml:space="preserve">- </w:t>
            </w:r>
            <w:proofErr w:type="spellStart"/>
            <w:r w:rsidRPr="00F27147">
              <w:rPr>
                <w:rFonts w:ascii="Verdana" w:hAnsi="Verdana"/>
                <w:sz w:val="16"/>
                <w:szCs w:val="16"/>
              </w:rPr>
              <w:t>прочие</w:t>
            </w:r>
            <w:proofErr w:type="spellEnd"/>
          </w:p>
        </w:tc>
        <w:tc>
          <w:tcPr>
            <w:tcW w:w="1701" w:type="dxa"/>
            <w:vAlign w:val="center"/>
          </w:tcPr>
          <w:p w:rsidR="00287427" w:rsidRPr="007D4436" w:rsidRDefault="004931EB" w:rsidP="00287427">
            <w:pPr>
              <w:jc w:val="right"/>
              <w:rPr>
                <w:rFonts w:ascii="Verdana" w:hAnsi="Verdana" w:cs="Arial"/>
                <w:sz w:val="16"/>
                <w:szCs w:val="16"/>
                <w:lang w:val="ru-RU"/>
              </w:rPr>
            </w:pPr>
            <w:r>
              <w:rPr>
                <w:rFonts w:ascii="Verdana" w:hAnsi="Verdana" w:cs="Arial"/>
                <w:sz w:val="16"/>
                <w:szCs w:val="16"/>
                <w:lang w:val="ru-RU"/>
              </w:rPr>
              <w:t>670</w:t>
            </w:r>
          </w:p>
        </w:tc>
        <w:tc>
          <w:tcPr>
            <w:tcW w:w="1701" w:type="dxa"/>
            <w:vAlign w:val="center"/>
          </w:tcPr>
          <w:p w:rsidR="00287427" w:rsidRPr="00063E73" w:rsidRDefault="00063E73" w:rsidP="00287427">
            <w:pPr>
              <w:jc w:val="right"/>
              <w:rPr>
                <w:rFonts w:ascii="Verdana" w:hAnsi="Verdana" w:cs="Arial"/>
                <w:sz w:val="16"/>
                <w:szCs w:val="16"/>
                <w:lang w:val="ru-RU"/>
              </w:rPr>
            </w:pPr>
            <w:r>
              <w:rPr>
                <w:rFonts w:ascii="Verdana" w:hAnsi="Verdana" w:cs="Arial"/>
                <w:sz w:val="16"/>
                <w:szCs w:val="16"/>
                <w:lang w:val="ru-RU"/>
              </w:rPr>
              <w:t>205</w:t>
            </w:r>
          </w:p>
        </w:tc>
        <w:tc>
          <w:tcPr>
            <w:tcW w:w="1701" w:type="dxa"/>
            <w:vAlign w:val="center"/>
          </w:tcPr>
          <w:p w:rsidR="00287427" w:rsidRPr="004931EB" w:rsidRDefault="004931EB" w:rsidP="00287427">
            <w:pPr>
              <w:jc w:val="right"/>
              <w:rPr>
                <w:rFonts w:ascii="Verdana" w:hAnsi="Verdana" w:cs="Arial"/>
                <w:sz w:val="16"/>
                <w:szCs w:val="16"/>
                <w:lang w:val="ru-RU"/>
              </w:rPr>
            </w:pPr>
            <w:r>
              <w:rPr>
                <w:rFonts w:ascii="Verdana" w:hAnsi="Verdana" w:cs="Arial"/>
                <w:sz w:val="16"/>
                <w:szCs w:val="16"/>
                <w:lang w:val="ru-RU"/>
              </w:rPr>
              <w:t>465</w:t>
            </w:r>
          </w:p>
        </w:tc>
      </w:tr>
      <w:tr w:rsidR="00287427" w:rsidRPr="00F27147" w:rsidTr="00287427">
        <w:trPr>
          <w:trHeight w:val="283"/>
        </w:trPr>
        <w:tc>
          <w:tcPr>
            <w:tcW w:w="5102" w:type="dxa"/>
          </w:tcPr>
          <w:p w:rsidR="00287427" w:rsidRPr="00F27147" w:rsidRDefault="00287427" w:rsidP="00287427">
            <w:pPr>
              <w:rPr>
                <w:rFonts w:ascii="Verdana" w:hAnsi="Verdana"/>
                <w:i/>
                <w:sz w:val="16"/>
                <w:szCs w:val="16"/>
              </w:rPr>
            </w:pPr>
            <w:proofErr w:type="spellStart"/>
            <w:r w:rsidRPr="00F27147">
              <w:rPr>
                <w:rFonts w:ascii="Verdana" w:hAnsi="Verdana"/>
                <w:i/>
                <w:sz w:val="16"/>
                <w:szCs w:val="16"/>
              </w:rPr>
              <w:t>Резерв</w:t>
            </w:r>
            <w:proofErr w:type="spellEnd"/>
            <w:r w:rsidRPr="00F27147">
              <w:rPr>
                <w:rFonts w:ascii="Verdana" w:hAnsi="Verdana"/>
                <w:i/>
                <w:sz w:val="16"/>
                <w:szCs w:val="16"/>
              </w:rPr>
              <w:t xml:space="preserve"> </w:t>
            </w:r>
            <w:proofErr w:type="spellStart"/>
            <w:r w:rsidRPr="00F27147">
              <w:rPr>
                <w:rFonts w:ascii="Verdana" w:hAnsi="Verdana"/>
                <w:i/>
                <w:sz w:val="16"/>
                <w:szCs w:val="16"/>
              </w:rPr>
              <w:t>на</w:t>
            </w:r>
            <w:proofErr w:type="spellEnd"/>
            <w:r w:rsidRPr="00F27147">
              <w:rPr>
                <w:rFonts w:ascii="Verdana" w:hAnsi="Verdana"/>
                <w:i/>
                <w:sz w:val="16"/>
                <w:szCs w:val="16"/>
              </w:rPr>
              <w:t xml:space="preserve"> </w:t>
            </w:r>
            <w:proofErr w:type="spellStart"/>
            <w:r w:rsidRPr="00F27147">
              <w:rPr>
                <w:rFonts w:ascii="Verdana" w:hAnsi="Verdana"/>
                <w:i/>
                <w:sz w:val="16"/>
                <w:szCs w:val="16"/>
              </w:rPr>
              <w:t>возможные</w:t>
            </w:r>
            <w:proofErr w:type="spellEnd"/>
            <w:r w:rsidRPr="00F27147">
              <w:rPr>
                <w:rFonts w:ascii="Verdana" w:hAnsi="Verdana"/>
                <w:i/>
                <w:sz w:val="16"/>
                <w:szCs w:val="16"/>
              </w:rPr>
              <w:t xml:space="preserve"> </w:t>
            </w:r>
            <w:proofErr w:type="spellStart"/>
            <w:r w:rsidRPr="00F27147">
              <w:rPr>
                <w:rFonts w:ascii="Verdana" w:hAnsi="Verdana"/>
                <w:i/>
                <w:sz w:val="16"/>
                <w:szCs w:val="16"/>
              </w:rPr>
              <w:t>потери</w:t>
            </w:r>
            <w:proofErr w:type="spellEnd"/>
          </w:p>
        </w:tc>
        <w:tc>
          <w:tcPr>
            <w:tcW w:w="1701" w:type="dxa"/>
            <w:vAlign w:val="center"/>
          </w:tcPr>
          <w:p w:rsidR="00287427" w:rsidRPr="00F27147" w:rsidRDefault="00287427" w:rsidP="004931EB">
            <w:pPr>
              <w:jc w:val="right"/>
              <w:rPr>
                <w:rFonts w:ascii="Verdana" w:hAnsi="Verdana" w:cs="Arial"/>
                <w:i/>
                <w:sz w:val="16"/>
                <w:szCs w:val="16"/>
              </w:rPr>
            </w:pPr>
            <w:r w:rsidRPr="00F27147">
              <w:rPr>
                <w:rFonts w:ascii="Verdana" w:hAnsi="Verdana" w:cs="Arial"/>
                <w:i/>
                <w:sz w:val="16"/>
                <w:szCs w:val="16"/>
              </w:rPr>
              <w:t>(</w:t>
            </w:r>
            <w:r w:rsidR="007D4436">
              <w:rPr>
                <w:rFonts w:ascii="Verdana" w:hAnsi="Verdana" w:cs="Arial"/>
                <w:i/>
                <w:sz w:val="16"/>
                <w:szCs w:val="16"/>
                <w:lang w:val="ru-RU"/>
              </w:rPr>
              <w:t>103</w:t>
            </w:r>
            <w:r w:rsidR="004931EB">
              <w:rPr>
                <w:rFonts w:ascii="Verdana" w:hAnsi="Verdana" w:cs="Arial"/>
                <w:i/>
                <w:sz w:val="16"/>
                <w:szCs w:val="16"/>
                <w:lang w:val="ru-RU"/>
              </w:rPr>
              <w:t>1</w:t>
            </w:r>
            <w:r w:rsidRPr="00F27147">
              <w:rPr>
                <w:rFonts w:ascii="Verdana" w:hAnsi="Verdana" w:cs="Arial"/>
                <w:i/>
                <w:sz w:val="16"/>
                <w:szCs w:val="16"/>
              </w:rPr>
              <w:t>)</w:t>
            </w:r>
          </w:p>
        </w:tc>
        <w:tc>
          <w:tcPr>
            <w:tcW w:w="1701" w:type="dxa"/>
            <w:vAlign w:val="center"/>
          </w:tcPr>
          <w:p w:rsidR="00287427" w:rsidRPr="00F27147" w:rsidRDefault="00287427" w:rsidP="00063E73">
            <w:pPr>
              <w:jc w:val="right"/>
              <w:rPr>
                <w:rFonts w:ascii="Verdana" w:hAnsi="Verdana" w:cs="Arial"/>
                <w:i/>
                <w:sz w:val="16"/>
                <w:szCs w:val="16"/>
              </w:rPr>
            </w:pPr>
            <w:r w:rsidRPr="00F27147">
              <w:rPr>
                <w:rFonts w:ascii="Verdana" w:hAnsi="Verdana" w:cs="Arial"/>
                <w:i/>
                <w:sz w:val="16"/>
                <w:szCs w:val="16"/>
              </w:rPr>
              <w:t>(</w:t>
            </w:r>
            <w:r w:rsidR="00063E73">
              <w:rPr>
                <w:rFonts w:ascii="Verdana" w:hAnsi="Verdana" w:cs="Arial"/>
                <w:i/>
                <w:sz w:val="16"/>
                <w:szCs w:val="16"/>
                <w:lang w:val="ru-RU"/>
              </w:rPr>
              <w:t>49</w:t>
            </w:r>
            <w:r w:rsidRPr="00F27147">
              <w:rPr>
                <w:rFonts w:ascii="Verdana" w:hAnsi="Verdana" w:cs="Arial"/>
                <w:i/>
                <w:sz w:val="16"/>
                <w:szCs w:val="16"/>
              </w:rPr>
              <w:t>)</w:t>
            </w:r>
          </w:p>
        </w:tc>
        <w:tc>
          <w:tcPr>
            <w:tcW w:w="1701" w:type="dxa"/>
            <w:vAlign w:val="center"/>
          </w:tcPr>
          <w:p w:rsidR="00287427" w:rsidRPr="00F27147" w:rsidRDefault="007D4436" w:rsidP="007D4436">
            <w:pPr>
              <w:jc w:val="right"/>
              <w:rPr>
                <w:rFonts w:ascii="Verdana" w:hAnsi="Verdana" w:cs="Arial"/>
                <w:i/>
                <w:sz w:val="16"/>
                <w:szCs w:val="16"/>
              </w:rPr>
            </w:pPr>
            <w:r>
              <w:rPr>
                <w:rFonts w:ascii="Verdana" w:hAnsi="Verdana" w:cs="Arial"/>
                <w:i/>
                <w:sz w:val="16"/>
                <w:szCs w:val="16"/>
                <w:lang w:val="ru-RU"/>
              </w:rPr>
              <w:t>(983)</w:t>
            </w:r>
          </w:p>
        </w:tc>
      </w:tr>
      <w:tr w:rsidR="00287427" w:rsidRPr="00F27147" w:rsidTr="00287427">
        <w:trPr>
          <w:trHeight w:val="283"/>
        </w:trPr>
        <w:tc>
          <w:tcPr>
            <w:tcW w:w="5102" w:type="dxa"/>
          </w:tcPr>
          <w:p w:rsidR="00287427" w:rsidRPr="00F27147" w:rsidRDefault="00287427" w:rsidP="00287427">
            <w:pPr>
              <w:rPr>
                <w:rFonts w:ascii="Verdana" w:hAnsi="Verdana"/>
                <w:b/>
                <w:sz w:val="16"/>
                <w:szCs w:val="16"/>
              </w:rPr>
            </w:pPr>
            <w:proofErr w:type="spellStart"/>
            <w:r w:rsidRPr="00F27147">
              <w:rPr>
                <w:rFonts w:ascii="Verdana" w:hAnsi="Verdana"/>
                <w:b/>
                <w:sz w:val="16"/>
                <w:szCs w:val="16"/>
              </w:rPr>
              <w:t>Итого</w:t>
            </w:r>
            <w:proofErr w:type="spellEnd"/>
          </w:p>
        </w:tc>
        <w:tc>
          <w:tcPr>
            <w:tcW w:w="1701" w:type="dxa"/>
            <w:vAlign w:val="center"/>
          </w:tcPr>
          <w:p w:rsidR="00287427" w:rsidRPr="004931EB" w:rsidRDefault="004931EB" w:rsidP="004931EB">
            <w:pPr>
              <w:jc w:val="right"/>
              <w:rPr>
                <w:rFonts w:ascii="Verdana" w:hAnsi="Verdana" w:cs="Arial"/>
                <w:b/>
                <w:bCs/>
                <w:sz w:val="16"/>
                <w:szCs w:val="16"/>
                <w:lang w:val="ru-RU"/>
              </w:rPr>
            </w:pPr>
            <w:r>
              <w:rPr>
                <w:rFonts w:ascii="Verdana" w:hAnsi="Verdana" w:cs="Arial"/>
                <w:b/>
                <w:bCs/>
                <w:sz w:val="16"/>
                <w:szCs w:val="16"/>
                <w:lang w:val="ru-RU"/>
              </w:rPr>
              <w:t>7</w:t>
            </w:r>
            <w:r w:rsidR="00287427" w:rsidRPr="00F27147">
              <w:rPr>
                <w:rFonts w:ascii="Verdana" w:hAnsi="Verdana" w:cs="Arial"/>
                <w:b/>
                <w:bCs/>
                <w:sz w:val="16"/>
                <w:szCs w:val="16"/>
              </w:rPr>
              <w:t xml:space="preserve"> </w:t>
            </w:r>
            <w:r>
              <w:rPr>
                <w:rFonts w:ascii="Verdana" w:hAnsi="Verdana" w:cs="Arial"/>
                <w:b/>
                <w:bCs/>
                <w:sz w:val="16"/>
                <w:szCs w:val="16"/>
                <w:lang w:val="ru-RU"/>
              </w:rPr>
              <w:t>341</w:t>
            </w:r>
          </w:p>
        </w:tc>
        <w:tc>
          <w:tcPr>
            <w:tcW w:w="1701" w:type="dxa"/>
            <w:vAlign w:val="center"/>
          </w:tcPr>
          <w:p w:rsidR="00287427" w:rsidRPr="00063E73" w:rsidRDefault="00063E73" w:rsidP="00063E73">
            <w:pPr>
              <w:jc w:val="right"/>
              <w:rPr>
                <w:rFonts w:ascii="Verdana" w:hAnsi="Verdana" w:cs="Arial"/>
                <w:b/>
                <w:bCs/>
                <w:sz w:val="16"/>
                <w:szCs w:val="16"/>
                <w:lang w:val="ru-RU"/>
              </w:rPr>
            </w:pPr>
            <w:r>
              <w:rPr>
                <w:rFonts w:ascii="Verdana" w:hAnsi="Verdana" w:cs="Arial"/>
                <w:b/>
                <w:bCs/>
                <w:sz w:val="16"/>
                <w:szCs w:val="16"/>
                <w:lang w:val="ru-RU"/>
              </w:rPr>
              <w:t>9</w:t>
            </w:r>
            <w:r w:rsidR="00287427" w:rsidRPr="00F27147">
              <w:rPr>
                <w:rFonts w:ascii="Verdana" w:hAnsi="Verdana" w:cs="Arial"/>
                <w:b/>
                <w:bCs/>
                <w:sz w:val="16"/>
                <w:szCs w:val="16"/>
              </w:rPr>
              <w:t xml:space="preserve"> </w:t>
            </w:r>
            <w:r>
              <w:rPr>
                <w:rFonts w:ascii="Verdana" w:hAnsi="Verdana" w:cs="Arial"/>
                <w:b/>
                <w:bCs/>
                <w:sz w:val="16"/>
                <w:szCs w:val="16"/>
                <w:lang w:val="ru-RU"/>
              </w:rPr>
              <w:t>017</w:t>
            </w:r>
          </w:p>
        </w:tc>
        <w:tc>
          <w:tcPr>
            <w:tcW w:w="1701" w:type="dxa"/>
            <w:vAlign w:val="center"/>
          </w:tcPr>
          <w:p w:rsidR="00287427" w:rsidRPr="004931EB" w:rsidRDefault="004931EB" w:rsidP="00287427">
            <w:pPr>
              <w:jc w:val="right"/>
              <w:rPr>
                <w:rFonts w:ascii="Verdana" w:hAnsi="Verdana" w:cs="Arial"/>
                <w:b/>
                <w:bCs/>
                <w:sz w:val="16"/>
                <w:szCs w:val="16"/>
                <w:lang w:val="ru-RU"/>
              </w:rPr>
            </w:pPr>
            <w:r>
              <w:rPr>
                <w:rFonts w:ascii="Verdana" w:hAnsi="Verdana" w:cs="Arial"/>
                <w:b/>
                <w:bCs/>
                <w:sz w:val="16"/>
                <w:szCs w:val="16"/>
                <w:lang w:val="ru-RU"/>
              </w:rPr>
              <w:t>(1676)</w:t>
            </w:r>
          </w:p>
        </w:tc>
      </w:tr>
    </w:tbl>
    <w:p w:rsidR="00287427" w:rsidRPr="00F27147" w:rsidRDefault="00287427" w:rsidP="00287427">
      <w:pPr>
        <w:widowControl w:val="0"/>
        <w:spacing w:before="240" w:after="240"/>
        <w:rPr>
          <w:rFonts w:ascii="Verdana" w:hAnsi="Verdana" w:cs="Arial"/>
          <w:sz w:val="20"/>
          <w:szCs w:val="20"/>
        </w:rPr>
      </w:pPr>
      <w:r w:rsidRPr="00F27147">
        <w:rPr>
          <w:rFonts w:ascii="Verdana" w:eastAsia="Calibri" w:hAnsi="Verdana" w:cs="Arial"/>
          <w:sz w:val="20"/>
          <w:szCs w:val="20"/>
          <w:lang w:eastAsia="en-US"/>
        </w:rPr>
        <w:t>По состоянию на 01.0</w:t>
      </w:r>
      <w:r w:rsidR="004931EB">
        <w:rPr>
          <w:rFonts w:ascii="Verdana" w:eastAsia="Calibri" w:hAnsi="Verdana" w:cs="Arial"/>
          <w:sz w:val="20"/>
          <w:szCs w:val="20"/>
          <w:lang w:eastAsia="en-US"/>
        </w:rPr>
        <w:t>4</w:t>
      </w:r>
      <w:r w:rsidRPr="00F27147">
        <w:rPr>
          <w:rFonts w:ascii="Verdana" w:eastAsia="Calibri" w:hAnsi="Verdana" w:cs="Arial"/>
          <w:sz w:val="20"/>
          <w:szCs w:val="20"/>
          <w:lang w:eastAsia="en-US"/>
        </w:rPr>
        <w:t xml:space="preserve">.2018 </w:t>
      </w:r>
      <w:r>
        <w:rPr>
          <w:rFonts w:ascii="Verdana" w:eastAsia="Calibri" w:hAnsi="Verdana" w:cs="Arial"/>
          <w:sz w:val="20"/>
          <w:szCs w:val="20"/>
          <w:lang w:eastAsia="en-US"/>
        </w:rPr>
        <w:t>года</w:t>
      </w:r>
      <w:r w:rsidRPr="00F27147">
        <w:rPr>
          <w:rFonts w:ascii="Verdana" w:eastAsia="Calibri" w:hAnsi="Verdana" w:cs="Arial"/>
          <w:sz w:val="20"/>
          <w:szCs w:val="20"/>
          <w:lang w:eastAsia="en-US"/>
        </w:rPr>
        <w:t xml:space="preserve"> </w:t>
      </w:r>
      <w:r>
        <w:rPr>
          <w:rFonts w:ascii="Verdana" w:eastAsia="Calibri" w:hAnsi="Verdana" w:cs="Arial"/>
          <w:sz w:val="20"/>
          <w:szCs w:val="20"/>
          <w:lang w:eastAsia="en-US"/>
        </w:rPr>
        <w:t>и 01.01.201</w:t>
      </w:r>
      <w:r w:rsidR="004931EB">
        <w:rPr>
          <w:rFonts w:ascii="Verdana" w:eastAsia="Calibri" w:hAnsi="Verdana" w:cs="Arial"/>
          <w:sz w:val="20"/>
          <w:szCs w:val="20"/>
          <w:lang w:eastAsia="en-US"/>
        </w:rPr>
        <w:t>8</w:t>
      </w:r>
      <w:r>
        <w:rPr>
          <w:rFonts w:ascii="Verdana" w:eastAsia="Calibri" w:hAnsi="Verdana" w:cs="Arial"/>
          <w:sz w:val="20"/>
          <w:szCs w:val="20"/>
          <w:lang w:eastAsia="en-US"/>
        </w:rPr>
        <w:t xml:space="preserve"> года</w:t>
      </w:r>
      <w:r w:rsidRPr="00F27147">
        <w:rPr>
          <w:rFonts w:ascii="Verdana" w:eastAsia="Calibri" w:hAnsi="Verdana" w:cs="Arial"/>
          <w:sz w:val="20"/>
          <w:szCs w:val="20"/>
          <w:lang w:eastAsia="en-US"/>
        </w:rPr>
        <w:t xml:space="preserve"> сумма дебиторской задолженности, погашение и оплата которой ожидается в период, превышающий 12 месяцев от отчетной даты, отсутствовала.</w:t>
      </w:r>
    </w:p>
    <w:p w:rsidR="00287427" w:rsidRDefault="00287427" w:rsidP="00287427">
      <w:pPr>
        <w:widowControl w:val="0"/>
        <w:spacing w:before="240" w:after="240"/>
        <w:rPr>
          <w:rFonts w:ascii="Verdana" w:eastAsia="Arial,Bold" w:hAnsi="Verdana" w:cs="Arial"/>
          <w:sz w:val="20"/>
          <w:szCs w:val="20"/>
        </w:rPr>
      </w:pPr>
      <w:r w:rsidRPr="00F27147">
        <w:rPr>
          <w:rFonts w:ascii="Verdana" w:eastAsia="Calibri" w:hAnsi="Verdana" w:cs="Arial"/>
          <w:sz w:val="20"/>
          <w:szCs w:val="20"/>
          <w:lang w:eastAsia="en-US"/>
        </w:rPr>
        <w:t xml:space="preserve">По состоянию на 01.01.2018 </w:t>
      </w:r>
      <w:r>
        <w:rPr>
          <w:rFonts w:ascii="Verdana" w:eastAsia="Calibri" w:hAnsi="Verdana" w:cs="Arial"/>
          <w:sz w:val="20"/>
          <w:szCs w:val="20"/>
          <w:lang w:eastAsia="en-US"/>
        </w:rPr>
        <w:t>года</w:t>
      </w:r>
      <w:r w:rsidRPr="00F27147">
        <w:rPr>
          <w:rFonts w:ascii="Verdana" w:eastAsia="Calibri" w:hAnsi="Verdana" w:cs="Arial"/>
          <w:sz w:val="20"/>
          <w:szCs w:val="20"/>
          <w:lang w:eastAsia="en-US"/>
        </w:rPr>
        <w:t xml:space="preserve"> </w:t>
      </w:r>
      <w:r>
        <w:rPr>
          <w:rFonts w:ascii="Verdana" w:eastAsia="Calibri" w:hAnsi="Verdana" w:cs="Arial"/>
          <w:sz w:val="20"/>
          <w:szCs w:val="20"/>
          <w:lang w:eastAsia="en-US"/>
        </w:rPr>
        <w:t>и 01.0</w:t>
      </w:r>
      <w:r w:rsidR="004931EB">
        <w:rPr>
          <w:rFonts w:ascii="Verdana" w:eastAsia="Calibri" w:hAnsi="Verdana" w:cs="Arial"/>
          <w:sz w:val="20"/>
          <w:szCs w:val="20"/>
          <w:lang w:eastAsia="en-US"/>
        </w:rPr>
        <w:t>4</w:t>
      </w:r>
      <w:r>
        <w:rPr>
          <w:rFonts w:ascii="Verdana" w:eastAsia="Calibri" w:hAnsi="Verdana" w:cs="Arial"/>
          <w:sz w:val="20"/>
          <w:szCs w:val="20"/>
          <w:lang w:eastAsia="en-US"/>
        </w:rPr>
        <w:t>.201</w:t>
      </w:r>
      <w:r w:rsidR="004931EB">
        <w:rPr>
          <w:rFonts w:ascii="Verdana" w:eastAsia="Calibri" w:hAnsi="Verdana" w:cs="Arial"/>
          <w:sz w:val="20"/>
          <w:szCs w:val="20"/>
          <w:lang w:eastAsia="en-US"/>
        </w:rPr>
        <w:t>8</w:t>
      </w:r>
      <w:r>
        <w:rPr>
          <w:rFonts w:ascii="Verdana" w:eastAsia="Calibri" w:hAnsi="Verdana" w:cs="Arial"/>
          <w:sz w:val="20"/>
          <w:szCs w:val="20"/>
          <w:lang w:eastAsia="en-US"/>
        </w:rPr>
        <w:t xml:space="preserve"> года</w:t>
      </w:r>
      <w:r w:rsidRPr="00F27147">
        <w:rPr>
          <w:rFonts w:ascii="Verdana" w:eastAsia="Calibri" w:hAnsi="Verdana" w:cs="Arial"/>
          <w:sz w:val="20"/>
          <w:szCs w:val="20"/>
          <w:lang w:eastAsia="en-US"/>
        </w:rPr>
        <w:t xml:space="preserve"> </w:t>
      </w:r>
      <w:r w:rsidRPr="00F27147">
        <w:rPr>
          <w:rFonts w:ascii="Verdana" w:eastAsia="Arial,Bold" w:hAnsi="Verdana" w:cs="Arial"/>
          <w:sz w:val="20"/>
          <w:szCs w:val="20"/>
        </w:rPr>
        <w:t>просроченная дебиторская задолженность у НКО отсутствовала.</w:t>
      </w:r>
    </w:p>
    <w:p w:rsidR="00287427" w:rsidRDefault="00287427" w:rsidP="00287427">
      <w:pPr>
        <w:widowControl w:val="0"/>
        <w:spacing w:before="240" w:after="240"/>
        <w:rPr>
          <w:rFonts w:ascii="Verdana" w:hAnsi="Verdana" w:cs="Arial"/>
          <w:b/>
          <w:sz w:val="20"/>
          <w:szCs w:val="20"/>
        </w:rPr>
      </w:pPr>
      <w:r>
        <w:rPr>
          <w:rFonts w:ascii="Verdana" w:hAnsi="Verdana" w:cs="Arial"/>
          <w:b/>
          <w:sz w:val="20"/>
          <w:szCs w:val="20"/>
        </w:rPr>
        <w:t>6.</w:t>
      </w:r>
      <w:proofErr w:type="gramStart"/>
      <w:r>
        <w:rPr>
          <w:rFonts w:ascii="Verdana" w:hAnsi="Verdana" w:cs="Arial"/>
          <w:b/>
          <w:sz w:val="20"/>
          <w:szCs w:val="20"/>
        </w:rPr>
        <w:t>5.Информация</w:t>
      </w:r>
      <w:proofErr w:type="gramEnd"/>
      <w:r>
        <w:rPr>
          <w:rFonts w:ascii="Verdana" w:hAnsi="Verdana" w:cs="Arial"/>
          <w:b/>
          <w:sz w:val="20"/>
          <w:szCs w:val="20"/>
        </w:rPr>
        <w:t xml:space="preserve"> об объеме и структуре средств клиентов, не являющихся кредитными организациями</w:t>
      </w:r>
    </w:p>
    <w:p w:rsidR="00287427" w:rsidRPr="00E010E3" w:rsidRDefault="00287427" w:rsidP="004931EB">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По состоянию на 01.0</w:t>
      </w:r>
      <w:r w:rsidR="004931EB">
        <w:rPr>
          <w:rFonts w:ascii="Verdana" w:eastAsia="Calibri" w:hAnsi="Verdana" w:cs="Arial"/>
          <w:sz w:val="20"/>
          <w:szCs w:val="20"/>
          <w:lang w:eastAsia="en-US"/>
        </w:rPr>
        <w:t>4</w:t>
      </w:r>
      <w:r w:rsidRPr="00F27147">
        <w:rPr>
          <w:rFonts w:ascii="Verdana" w:eastAsia="Calibri" w:hAnsi="Verdana" w:cs="Arial"/>
          <w:sz w:val="20"/>
          <w:szCs w:val="20"/>
          <w:lang w:eastAsia="en-US"/>
        </w:rPr>
        <w:t>.201</w:t>
      </w:r>
      <w:r w:rsidR="004931EB">
        <w:rPr>
          <w:rFonts w:ascii="Verdana" w:eastAsia="Calibri" w:hAnsi="Verdana" w:cs="Arial"/>
          <w:sz w:val="20"/>
          <w:szCs w:val="20"/>
          <w:lang w:eastAsia="en-US"/>
        </w:rPr>
        <w:t>8</w:t>
      </w:r>
      <w:r w:rsidRPr="00F27147">
        <w:rPr>
          <w:rFonts w:ascii="Verdana" w:eastAsia="Calibri" w:hAnsi="Verdana" w:cs="Arial"/>
          <w:sz w:val="20"/>
          <w:szCs w:val="20"/>
          <w:lang w:eastAsia="en-US"/>
        </w:rPr>
        <w:t xml:space="preserve"> </w:t>
      </w:r>
      <w:r>
        <w:rPr>
          <w:rFonts w:ascii="Verdana" w:eastAsia="Calibri" w:hAnsi="Verdana" w:cs="Arial"/>
          <w:sz w:val="20"/>
          <w:szCs w:val="20"/>
          <w:lang w:eastAsia="en-US"/>
        </w:rPr>
        <w:t xml:space="preserve">года </w:t>
      </w:r>
      <w:r w:rsidRPr="00F27147">
        <w:rPr>
          <w:rFonts w:ascii="Verdana" w:eastAsia="Calibri" w:hAnsi="Verdana" w:cs="Arial"/>
          <w:sz w:val="20"/>
          <w:szCs w:val="20"/>
          <w:lang w:eastAsia="en-US"/>
        </w:rPr>
        <w:t xml:space="preserve">средствами клиентов, не являющихся кредитными организациями в сумме </w:t>
      </w:r>
      <w:r w:rsidR="004931EB">
        <w:rPr>
          <w:rFonts w:ascii="Verdana" w:eastAsia="Calibri" w:hAnsi="Verdana" w:cs="Arial"/>
          <w:sz w:val="20"/>
          <w:szCs w:val="20"/>
          <w:lang w:eastAsia="en-US"/>
        </w:rPr>
        <w:t>6</w:t>
      </w:r>
      <w:r w:rsidRPr="00F27147">
        <w:rPr>
          <w:rFonts w:ascii="Verdana" w:eastAsia="Calibri" w:hAnsi="Verdana" w:cs="Arial"/>
          <w:sz w:val="20"/>
          <w:szCs w:val="20"/>
          <w:lang w:eastAsia="en-US"/>
        </w:rPr>
        <w:t xml:space="preserve"> тыс. руб., является </w:t>
      </w:r>
      <w:r w:rsidR="004931EB">
        <w:rPr>
          <w:rFonts w:ascii="Verdana" w:eastAsia="Calibri" w:hAnsi="Verdana" w:cs="Arial"/>
          <w:sz w:val="20"/>
          <w:szCs w:val="20"/>
          <w:lang w:eastAsia="en-US"/>
        </w:rPr>
        <w:t>остаток средств на счете</w:t>
      </w:r>
      <w:r>
        <w:rPr>
          <w:rFonts w:ascii="Verdana" w:eastAsia="Calibri" w:hAnsi="Verdana" w:cs="Arial"/>
          <w:sz w:val="20"/>
          <w:szCs w:val="20"/>
          <w:lang w:eastAsia="en-US"/>
        </w:rPr>
        <w:t xml:space="preserve"> </w:t>
      </w:r>
      <w:r w:rsidRPr="00F27147">
        <w:rPr>
          <w:rFonts w:ascii="Verdana" w:eastAsia="Calibri" w:hAnsi="Verdana" w:cs="Arial"/>
          <w:sz w:val="20"/>
          <w:szCs w:val="20"/>
          <w:lang w:eastAsia="en-US"/>
        </w:rPr>
        <w:t>компани</w:t>
      </w:r>
      <w:r w:rsidR="004931EB">
        <w:rPr>
          <w:rFonts w:ascii="Verdana" w:eastAsia="Calibri" w:hAnsi="Verdana" w:cs="Arial"/>
          <w:sz w:val="20"/>
          <w:szCs w:val="20"/>
          <w:lang w:eastAsia="en-US"/>
        </w:rPr>
        <w:t>и</w:t>
      </w:r>
      <w:r w:rsidRPr="00F27147">
        <w:rPr>
          <w:rFonts w:ascii="Verdana" w:eastAsia="Calibri" w:hAnsi="Verdana" w:cs="Arial"/>
          <w:sz w:val="20"/>
          <w:szCs w:val="20"/>
          <w:lang w:eastAsia="en-US"/>
        </w:rPr>
        <w:t xml:space="preserve"> </w:t>
      </w:r>
      <w:proofErr w:type="spellStart"/>
      <w:r w:rsidRPr="00F27147">
        <w:rPr>
          <w:rFonts w:ascii="Verdana" w:eastAsia="Calibri" w:hAnsi="Verdana" w:cs="Arial"/>
          <w:sz w:val="20"/>
          <w:szCs w:val="20"/>
          <w:lang w:eastAsia="en-US"/>
        </w:rPr>
        <w:t>Евродивисас</w:t>
      </w:r>
      <w:proofErr w:type="spellEnd"/>
      <w:r w:rsidRPr="00F27147">
        <w:rPr>
          <w:rFonts w:ascii="Verdana" w:eastAsia="Calibri" w:hAnsi="Verdana" w:cs="Arial"/>
          <w:sz w:val="20"/>
          <w:szCs w:val="20"/>
          <w:lang w:eastAsia="en-US"/>
        </w:rPr>
        <w:t xml:space="preserve"> С.А. </w:t>
      </w:r>
    </w:p>
    <w:p w:rsidR="00287427" w:rsidRDefault="00287427" w:rsidP="00287427">
      <w:pPr>
        <w:widowControl w:val="0"/>
        <w:spacing w:before="240" w:after="240"/>
        <w:rPr>
          <w:rFonts w:ascii="Verdana" w:hAnsi="Verdana" w:cs="Arial"/>
          <w:b/>
          <w:sz w:val="20"/>
          <w:szCs w:val="20"/>
        </w:rPr>
      </w:pPr>
      <w:r>
        <w:rPr>
          <w:rFonts w:ascii="Verdana" w:hAnsi="Verdana" w:cs="Arial"/>
          <w:b/>
          <w:sz w:val="20"/>
          <w:szCs w:val="20"/>
        </w:rPr>
        <w:t>6.6. Информация об объеме и структуре прочих обязательств</w:t>
      </w:r>
    </w:p>
    <w:p w:rsidR="00287427" w:rsidRPr="003D6BC6" w:rsidRDefault="00287427" w:rsidP="00287427">
      <w:pPr>
        <w:widowControl w:val="0"/>
        <w:spacing w:before="240" w:after="240"/>
        <w:rPr>
          <w:rFonts w:ascii="Verdana" w:hAnsi="Verdana" w:cs="Arial"/>
          <w:sz w:val="20"/>
          <w:szCs w:val="20"/>
        </w:rPr>
      </w:pPr>
      <w:r>
        <w:rPr>
          <w:rFonts w:ascii="Verdana" w:hAnsi="Verdana" w:cs="Arial"/>
          <w:sz w:val="20"/>
          <w:szCs w:val="20"/>
        </w:rPr>
        <w:t>В таблице ниже представлена информация об объеме и структуре прочих обязательств и их изменении в отчетном периоде:</w:t>
      </w:r>
    </w:p>
    <w:tbl>
      <w:tblPr>
        <w:tblStyle w:val="a4"/>
        <w:tblW w:w="10205" w:type="dxa"/>
        <w:tblLook w:val="04A0" w:firstRow="1" w:lastRow="0" w:firstColumn="1" w:lastColumn="0" w:noHBand="0" w:noVBand="1"/>
      </w:tblPr>
      <w:tblGrid>
        <w:gridCol w:w="5102"/>
        <w:gridCol w:w="1701"/>
        <w:gridCol w:w="1701"/>
        <w:gridCol w:w="1701"/>
      </w:tblGrid>
      <w:tr w:rsidR="00287427" w:rsidRPr="00F27147" w:rsidTr="00287427">
        <w:trPr>
          <w:trHeight w:val="283"/>
        </w:trPr>
        <w:tc>
          <w:tcPr>
            <w:tcW w:w="5102" w:type="dxa"/>
            <w:vAlign w:val="center"/>
          </w:tcPr>
          <w:p w:rsidR="00287427" w:rsidRPr="00F27147" w:rsidRDefault="00287427" w:rsidP="00287427">
            <w:pPr>
              <w:jc w:val="center"/>
              <w:rPr>
                <w:rFonts w:ascii="Verdana" w:hAnsi="Verdana"/>
                <w:b/>
                <w:sz w:val="16"/>
                <w:szCs w:val="16"/>
              </w:rPr>
            </w:pPr>
            <w:proofErr w:type="spellStart"/>
            <w:r w:rsidRPr="00F27147">
              <w:rPr>
                <w:rFonts w:ascii="Verdana" w:hAnsi="Verdana"/>
                <w:b/>
                <w:sz w:val="16"/>
                <w:szCs w:val="16"/>
              </w:rPr>
              <w:t>Прочие</w:t>
            </w:r>
            <w:proofErr w:type="spellEnd"/>
            <w:r w:rsidRPr="00F27147">
              <w:rPr>
                <w:rFonts w:ascii="Verdana" w:hAnsi="Verdana"/>
                <w:b/>
                <w:sz w:val="16"/>
                <w:szCs w:val="16"/>
              </w:rPr>
              <w:t xml:space="preserve"> </w:t>
            </w:r>
            <w:proofErr w:type="spellStart"/>
            <w:r w:rsidRPr="00F27147">
              <w:rPr>
                <w:rFonts w:ascii="Verdana" w:hAnsi="Verdana"/>
                <w:b/>
                <w:sz w:val="16"/>
                <w:szCs w:val="16"/>
              </w:rPr>
              <w:t>обязательства</w:t>
            </w:r>
            <w:proofErr w:type="spellEnd"/>
          </w:p>
        </w:tc>
        <w:tc>
          <w:tcPr>
            <w:tcW w:w="1701" w:type="dxa"/>
            <w:vAlign w:val="center"/>
          </w:tcPr>
          <w:p w:rsidR="00287427" w:rsidRPr="00F27147" w:rsidRDefault="00287427" w:rsidP="004931EB">
            <w:pPr>
              <w:jc w:val="center"/>
              <w:rPr>
                <w:rFonts w:ascii="Verdana" w:hAnsi="Verdana"/>
                <w:b/>
                <w:sz w:val="16"/>
                <w:szCs w:val="16"/>
              </w:rPr>
            </w:pPr>
            <w:proofErr w:type="spellStart"/>
            <w:r w:rsidRPr="00F27147">
              <w:rPr>
                <w:rFonts w:ascii="Verdana" w:hAnsi="Verdana"/>
                <w:b/>
                <w:sz w:val="16"/>
                <w:szCs w:val="16"/>
              </w:rPr>
              <w:t>На</w:t>
            </w:r>
            <w:proofErr w:type="spellEnd"/>
            <w:r w:rsidRPr="00F27147">
              <w:rPr>
                <w:rFonts w:ascii="Verdana" w:hAnsi="Verdana"/>
                <w:b/>
                <w:sz w:val="16"/>
                <w:szCs w:val="16"/>
              </w:rPr>
              <w:t xml:space="preserve"> 01.0</w:t>
            </w:r>
            <w:r w:rsidR="004931EB">
              <w:rPr>
                <w:rFonts w:ascii="Verdana" w:hAnsi="Verdana"/>
                <w:b/>
                <w:sz w:val="16"/>
                <w:szCs w:val="16"/>
                <w:lang w:val="ru-RU"/>
              </w:rPr>
              <w:t>4</w:t>
            </w:r>
            <w:r w:rsidRPr="00F27147">
              <w:rPr>
                <w:rFonts w:ascii="Verdana" w:hAnsi="Verdana"/>
                <w:b/>
                <w:sz w:val="16"/>
                <w:szCs w:val="16"/>
              </w:rPr>
              <w:t>.2018г.</w:t>
            </w:r>
          </w:p>
        </w:tc>
        <w:tc>
          <w:tcPr>
            <w:tcW w:w="1701" w:type="dxa"/>
            <w:vAlign w:val="center"/>
          </w:tcPr>
          <w:p w:rsidR="00287427" w:rsidRPr="00F27147" w:rsidRDefault="00287427" w:rsidP="004931EB">
            <w:pPr>
              <w:jc w:val="center"/>
              <w:rPr>
                <w:rFonts w:ascii="Verdana" w:hAnsi="Verdana"/>
                <w:b/>
                <w:sz w:val="16"/>
                <w:szCs w:val="16"/>
              </w:rPr>
            </w:pPr>
            <w:proofErr w:type="spellStart"/>
            <w:r w:rsidRPr="00F27147">
              <w:rPr>
                <w:rFonts w:ascii="Verdana" w:hAnsi="Verdana"/>
                <w:b/>
                <w:sz w:val="16"/>
                <w:szCs w:val="16"/>
              </w:rPr>
              <w:t>На</w:t>
            </w:r>
            <w:proofErr w:type="spellEnd"/>
            <w:r w:rsidRPr="00F27147">
              <w:rPr>
                <w:rFonts w:ascii="Verdana" w:hAnsi="Verdana"/>
                <w:b/>
                <w:sz w:val="16"/>
                <w:szCs w:val="16"/>
              </w:rPr>
              <w:t xml:space="preserve"> 01.01.201</w:t>
            </w:r>
            <w:r w:rsidR="004931EB">
              <w:rPr>
                <w:rFonts w:ascii="Verdana" w:hAnsi="Verdana"/>
                <w:b/>
                <w:sz w:val="16"/>
                <w:szCs w:val="16"/>
                <w:lang w:val="ru-RU"/>
              </w:rPr>
              <w:t>8</w:t>
            </w:r>
            <w:r w:rsidRPr="00F27147">
              <w:rPr>
                <w:rFonts w:ascii="Verdana" w:hAnsi="Verdana"/>
                <w:b/>
                <w:sz w:val="16"/>
                <w:szCs w:val="16"/>
              </w:rPr>
              <w:t>г.</w:t>
            </w:r>
          </w:p>
        </w:tc>
        <w:tc>
          <w:tcPr>
            <w:tcW w:w="1701" w:type="dxa"/>
            <w:vAlign w:val="center"/>
          </w:tcPr>
          <w:p w:rsidR="00287427" w:rsidRPr="00F27147" w:rsidRDefault="00287427" w:rsidP="00287427">
            <w:pPr>
              <w:jc w:val="center"/>
              <w:rPr>
                <w:rFonts w:ascii="Verdana" w:hAnsi="Verdana"/>
                <w:b/>
                <w:sz w:val="16"/>
                <w:szCs w:val="16"/>
              </w:rPr>
            </w:pPr>
            <w:proofErr w:type="spellStart"/>
            <w:r w:rsidRPr="00F27147">
              <w:rPr>
                <w:rFonts w:ascii="Verdana" w:hAnsi="Verdana"/>
                <w:b/>
                <w:sz w:val="16"/>
                <w:szCs w:val="16"/>
              </w:rPr>
              <w:t>Изменение</w:t>
            </w:r>
            <w:proofErr w:type="spellEnd"/>
          </w:p>
        </w:tc>
      </w:tr>
      <w:tr w:rsidR="00287427" w:rsidRPr="00F27147" w:rsidTr="00287427">
        <w:trPr>
          <w:trHeight w:val="283"/>
        </w:trPr>
        <w:tc>
          <w:tcPr>
            <w:tcW w:w="5102" w:type="dxa"/>
          </w:tcPr>
          <w:p w:rsidR="00287427" w:rsidRPr="00F27147" w:rsidRDefault="00287427" w:rsidP="00287427">
            <w:pPr>
              <w:rPr>
                <w:rFonts w:ascii="Verdana" w:hAnsi="Verdana"/>
                <w:b/>
                <w:sz w:val="16"/>
                <w:szCs w:val="16"/>
              </w:rPr>
            </w:pPr>
            <w:proofErr w:type="spellStart"/>
            <w:r w:rsidRPr="00F27147">
              <w:rPr>
                <w:rFonts w:ascii="Verdana" w:hAnsi="Verdana"/>
                <w:b/>
                <w:sz w:val="16"/>
                <w:szCs w:val="16"/>
              </w:rPr>
              <w:t>Прочие</w:t>
            </w:r>
            <w:proofErr w:type="spellEnd"/>
            <w:r w:rsidRPr="00F27147">
              <w:rPr>
                <w:rFonts w:ascii="Verdana" w:hAnsi="Verdana"/>
                <w:b/>
                <w:sz w:val="16"/>
                <w:szCs w:val="16"/>
              </w:rPr>
              <w:t xml:space="preserve"> </w:t>
            </w:r>
            <w:proofErr w:type="spellStart"/>
            <w:r w:rsidRPr="00F27147">
              <w:rPr>
                <w:rFonts w:ascii="Verdana" w:hAnsi="Verdana"/>
                <w:b/>
                <w:sz w:val="16"/>
                <w:szCs w:val="16"/>
              </w:rPr>
              <w:t>финансовые</w:t>
            </w:r>
            <w:proofErr w:type="spellEnd"/>
            <w:r w:rsidRPr="00F27147">
              <w:rPr>
                <w:rFonts w:ascii="Verdana" w:hAnsi="Verdana"/>
                <w:b/>
                <w:sz w:val="16"/>
                <w:szCs w:val="16"/>
              </w:rPr>
              <w:t xml:space="preserve"> </w:t>
            </w:r>
            <w:proofErr w:type="spellStart"/>
            <w:r w:rsidRPr="00F27147">
              <w:rPr>
                <w:rFonts w:ascii="Verdana" w:hAnsi="Verdana"/>
                <w:b/>
                <w:sz w:val="16"/>
                <w:szCs w:val="16"/>
              </w:rPr>
              <w:t>обязательства</w:t>
            </w:r>
            <w:proofErr w:type="spellEnd"/>
          </w:p>
        </w:tc>
        <w:tc>
          <w:tcPr>
            <w:tcW w:w="1701" w:type="dxa"/>
            <w:vAlign w:val="center"/>
          </w:tcPr>
          <w:p w:rsidR="00287427" w:rsidRPr="00E3284E" w:rsidRDefault="00287427" w:rsidP="00E3284E">
            <w:pPr>
              <w:jc w:val="right"/>
              <w:rPr>
                <w:rFonts w:ascii="Verdana" w:hAnsi="Verdana" w:cs="Arial"/>
                <w:b/>
                <w:sz w:val="16"/>
                <w:szCs w:val="16"/>
                <w:lang w:val="ru-RU"/>
              </w:rPr>
            </w:pPr>
            <w:r>
              <w:rPr>
                <w:rFonts w:ascii="Verdana" w:hAnsi="Verdana" w:cs="Arial"/>
                <w:b/>
                <w:sz w:val="16"/>
                <w:szCs w:val="16"/>
              </w:rPr>
              <w:t>6</w:t>
            </w:r>
            <w:r w:rsidR="00E3284E">
              <w:rPr>
                <w:rFonts w:ascii="Verdana" w:hAnsi="Verdana" w:cs="Arial"/>
                <w:b/>
                <w:sz w:val="16"/>
                <w:szCs w:val="16"/>
                <w:lang w:val="ru-RU"/>
              </w:rPr>
              <w:t>0</w:t>
            </w:r>
          </w:p>
        </w:tc>
        <w:tc>
          <w:tcPr>
            <w:tcW w:w="1701" w:type="dxa"/>
            <w:vAlign w:val="center"/>
          </w:tcPr>
          <w:p w:rsidR="00287427" w:rsidRPr="004931EB" w:rsidRDefault="004931EB" w:rsidP="00287427">
            <w:pPr>
              <w:jc w:val="right"/>
              <w:rPr>
                <w:rFonts w:ascii="Verdana" w:hAnsi="Verdana" w:cs="Arial"/>
                <w:b/>
                <w:sz w:val="16"/>
                <w:szCs w:val="16"/>
                <w:lang w:val="ru-RU"/>
              </w:rPr>
            </w:pPr>
            <w:r>
              <w:rPr>
                <w:rFonts w:ascii="Verdana" w:hAnsi="Verdana" w:cs="Arial"/>
                <w:b/>
                <w:sz w:val="16"/>
                <w:szCs w:val="16"/>
                <w:lang w:val="ru-RU"/>
              </w:rPr>
              <w:t>361</w:t>
            </w:r>
          </w:p>
        </w:tc>
        <w:tc>
          <w:tcPr>
            <w:tcW w:w="1701" w:type="dxa"/>
            <w:vAlign w:val="center"/>
          </w:tcPr>
          <w:p w:rsidR="00287427" w:rsidRPr="00F27147" w:rsidRDefault="00287427" w:rsidP="00E3284E">
            <w:pPr>
              <w:jc w:val="right"/>
              <w:rPr>
                <w:rFonts w:ascii="Verdana" w:hAnsi="Verdana" w:cs="Arial"/>
                <w:b/>
                <w:sz w:val="16"/>
                <w:szCs w:val="16"/>
              </w:rPr>
            </w:pPr>
            <w:r>
              <w:rPr>
                <w:rFonts w:ascii="Verdana" w:hAnsi="Verdana" w:cs="Arial"/>
                <w:b/>
                <w:sz w:val="16"/>
                <w:szCs w:val="16"/>
              </w:rPr>
              <w:t>(</w:t>
            </w:r>
            <w:r w:rsidR="00E3284E">
              <w:rPr>
                <w:rFonts w:ascii="Verdana" w:hAnsi="Verdana" w:cs="Arial"/>
                <w:b/>
                <w:sz w:val="16"/>
                <w:szCs w:val="16"/>
                <w:lang w:val="ru-RU"/>
              </w:rPr>
              <w:t>301</w:t>
            </w:r>
            <w:r>
              <w:rPr>
                <w:rFonts w:ascii="Verdana" w:hAnsi="Verdana" w:cs="Arial"/>
                <w:b/>
                <w:sz w:val="16"/>
                <w:szCs w:val="16"/>
              </w:rPr>
              <w:t>)</w:t>
            </w:r>
          </w:p>
        </w:tc>
      </w:tr>
      <w:tr w:rsidR="00287427" w:rsidRPr="00F27147" w:rsidTr="00287427">
        <w:trPr>
          <w:trHeight w:val="283"/>
        </w:trPr>
        <w:tc>
          <w:tcPr>
            <w:tcW w:w="5102" w:type="dxa"/>
          </w:tcPr>
          <w:p w:rsidR="00287427" w:rsidRPr="00F27147" w:rsidRDefault="00287427" w:rsidP="00287427">
            <w:pPr>
              <w:rPr>
                <w:rFonts w:ascii="Verdana" w:hAnsi="Verdana"/>
                <w:sz w:val="16"/>
                <w:szCs w:val="16"/>
              </w:rPr>
            </w:pPr>
            <w:r w:rsidRPr="00F27147">
              <w:rPr>
                <w:rFonts w:ascii="Verdana" w:hAnsi="Verdana"/>
                <w:sz w:val="16"/>
                <w:szCs w:val="16"/>
              </w:rPr>
              <w:t xml:space="preserve">- </w:t>
            </w:r>
            <w:proofErr w:type="spellStart"/>
            <w:r w:rsidRPr="00F27147">
              <w:rPr>
                <w:rFonts w:ascii="Verdana" w:hAnsi="Verdana"/>
                <w:sz w:val="16"/>
                <w:szCs w:val="16"/>
              </w:rPr>
              <w:t>обязательства</w:t>
            </w:r>
            <w:proofErr w:type="spellEnd"/>
            <w:r w:rsidRPr="00F27147">
              <w:rPr>
                <w:rFonts w:ascii="Verdana" w:hAnsi="Verdana"/>
                <w:sz w:val="16"/>
                <w:szCs w:val="16"/>
              </w:rPr>
              <w:t xml:space="preserve"> </w:t>
            </w:r>
            <w:proofErr w:type="spellStart"/>
            <w:r w:rsidRPr="00F27147">
              <w:rPr>
                <w:rFonts w:ascii="Verdana" w:hAnsi="Verdana"/>
                <w:sz w:val="16"/>
                <w:szCs w:val="16"/>
              </w:rPr>
              <w:t>по</w:t>
            </w:r>
            <w:proofErr w:type="spellEnd"/>
            <w:r w:rsidRPr="00F27147">
              <w:rPr>
                <w:rFonts w:ascii="Verdana" w:hAnsi="Verdana"/>
                <w:sz w:val="16"/>
                <w:szCs w:val="16"/>
              </w:rPr>
              <w:t xml:space="preserve"> </w:t>
            </w:r>
            <w:proofErr w:type="spellStart"/>
            <w:r w:rsidRPr="00F27147">
              <w:rPr>
                <w:rFonts w:ascii="Verdana" w:hAnsi="Verdana"/>
                <w:sz w:val="16"/>
                <w:szCs w:val="16"/>
              </w:rPr>
              <w:t>прочим</w:t>
            </w:r>
            <w:proofErr w:type="spellEnd"/>
            <w:r w:rsidRPr="00F27147">
              <w:rPr>
                <w:rFonts w:ascii="Verdana" w:hAnsi="Verdana"/>
                <w:sz w:val="16"/>
                <w:szCs w:val="16"/>
              </w:rPr>
              <w:t xml:space="preserve"> </w:t>
            </w:r>
            <w:proofErr w:type="spellStart"/>
            <w:r w:rsidRPr="00F27147">
              <w:rPr>
                <w:rFonts w:ascii="Verdana" w:hAnsi="Verdana"/>
                <w:sz w:val="16"/>
                <w:szCs w:val="16"/>
              </w:rPr>
              <w:t>операциям</w:t>
            </w:r>
            <w:proofErr w:type="spellEnd"/>
          </w:p>
        </w:tc>
        <w:tc>
          <w:tcPr>
            <w:tcW w:w="1701" w:type="dxa"/>
            <w:vAlign w:val="center"/>
          </w:tcPr>
          <w:p w:rsidR="00287427" w:rsidRPr="00E3284E" w:rsidRDefault="00287427" w:rsidP="00E3284E">
            <w:pPr>
              <w:jc w:val="right"/>
              <w:rPr>
                <w:rFonts w:ascii="Verdana" w:hAnsi="Verdana" w:cs="Arial"/>
                <w:sz w:val="16"/>
                <w:szCs w:val="16"/>
                <w:lang w:val="ru-RU"/>
              </w:rPr>
            </w:pPr>
            <w:r>
              <w:rPr>
                <w:rFonts w:ascii="Verdana" w:hAnsi="Verdana" w:cs="Arial"/>
                <w:sz w:val="16"/>
                <w:szCs w:val="16"/>
              </w:rPr>
              <w:t>6</w:t>
            </w:r>
            <w:r w:rsidR="00E3284E">
              <w:rPr>
                <w:rFonts w:ascii="Verdana" w:hAnsi="Verdana" w:cs="Arial"/>
                <w:sz w:val="16"/>
                <w:szCs w:val="16"/>
                <w:lang w:val="ru-RU"/>
              </w:rPr>
              <w:t>0</w:t>
            </w:r>
          </w:p>
        </w:tc>
        <w:tc>
          <w:tcPr>
            <w:tcW w:w="1701" w:type="dxa"/>
            <w:vAlign w:val="center"/>
          </w:tcPr>
          <w:p w:rsidR="00287427" w:rsidRPr="004931EB" w:rsidRDefault="004931EB" w:rsidP="00287427">
            <w:pPr>
              <w:jc w:val="right"/>
              <w:rPr>
                <w:rFonts w:ascii="Verdana" w:hAnsi="Verdana" w:cs="Arial"/>
                <w:sz w:val="16"/>
                <w:szCs w:val="16"/>
                <w:lang w:val="ru-RU"/>
              </w:rPr>
            </w:pPr>
            <w:r>
              <w:rPr>
                <w:rFonts w:ascii="Verdana" w:hAnsi="Verdana" w:cs="Arial"/>
                <w:sz w:val="16"/>
                <w:szCs w:val="16"/>
                <w:lang w:val="ru-RU"/>
              </w:rPr>
              <w:t>361</w:t>
            </w:r>
          </w:p>
        </w:tc>
        <w:tc>
          <w:tcPr>
            <w:tcW w:w="1701" w:type="dxa"/>
            <w:vAlign w:val="center"/>
          </w:tcPr>
          <w:p w:rsidR="00287427" w:rsidRPr="00F27147" w:rsidRDefault="00287427" w:rsidP="00E3284E">
            <w:pPr>
              <w:jc w:val="right"/>
              <w:rPr>
                <w:rFonts w:ascii="Verdana" w:hAnsi="Verdana" w:cs="Arial"/>
                <w:sz w:val="16"/>
                <w:szCs w:val="16"/>
              </w:rPr>
            </w:pPr>
            <w:r>
              <w:rPr>
                <w:rFonts w:ascii="Verdana" w:hAnsi="Verdana" w:cs="Arial"/>
                <w:sz w:val="16"/>
                <w:szCs w:val="16"/>
              </w:rPr>
              <w:t>(</w:t>
            </w:r>
            <w:r w:rsidR="00E3284E">
              <w:rPr>
                <w:rFonts w:ascii="Verdana" w:hAnsi="Verdana" w:cs="Arial"/>
                <w:sz w:val="16"/>
                <w:szCs w:val="16"/>
                <w:lang w:val="ru-RU"/>
              </w:rPr>
              <w:t>301</w:t>
            </w:r>
            <w:r>
              <w:rPr>
                <w:rFonts w:ascii="Verdana" w:hAnsi="Verdana" w:cs="Arial"/>
                <w:sz w:val="16"/>
                <w:szCs w:val="16"/>
              </w:rPr>
              <w:t>)</w:t>
            </w:r>
          </w:p>
        </w:tc>
      </w:tr>
      <w:tr w:rsidR="00287427" w:rsidRPr="00F27147" w:rsidTr="00287427">
        <w:trPr>
          <w:trHeight w:val="283"/>
        </w:trPr>
        <w:tc>
          <w:tcPr>
            <w:tcW w:w="5102" w:type="dxa"/>
          </w:tcPr>
          <w:p w:rsidR="00287427" w:rsidRPr="00F27147" w:rsidRDefault="00287427" w:rsidP="00287427">
            <w:pPr>
              <w:rPr>
                <w:rFonts w:ascii="Verdana" w:hAnsi="Verdana"/>
                <w:b/>
                <w:sz w:val="16"/>
                <w:szCs w:val="16"/>
              </w:rPr>
            </w:pPr>
            <w:proofErr w:type="spellStart"/>
            <w:r w:rsidRPr="00F27147">
              <w:rPr>
                <w:rFonts w:ascii="Verdana" w:hAnsi="Verdana"/>
                <w:b/>
                <w:sz w:val="16"/>
                <w:szCs w:val="16"/>
              </w:rPr>
              <w:t>Прочие</w:t>
            </w:r>
            <w:proofErr w:type="spellEnd"/>
            <w:r w:rsidRPr="00F27147">
              <w:rPr>
                <w:rFonts w:ascii="Verdana" w:hAnsi="Verdana"/>
                <w:b/>
                <w:sz w:val="16"/>
                <w:szCs w:val="16"/>
              </w:rPr>
              <w:t xml:space="preserve"> </w:t>
            </w:r>
            <w:proofErr w:type="spellStart"/>
            <w:r w:rsidRPr="00F27147">
              <w:rPr>
                <w:rFonts w:ascii="Verdana" w:hAnsi="Verdana"/>
                <w:b/>
                <w:sz w:val="16"/>
                <w:szCs w:val="16"/>
              </w:rPr>
              <w:t>нефинансовые</w:t>
            </w:r>
            <w:proofErr w:type="spellEnd"/>
            <w:r w:rsidRPr="00F27147">
              <w:rPr>
                <w:rFonts w:ascii="Verdana" w:hAnsi="Verdana"/>
                <w:b/>
                <w:sz w:val="16"/>
                <w:szCs w:val="16"/>
              </w:rPr>
              <w:t xml:space="preserve"> </w:t>
            </w:r>
            <w:proofErr w:type="spellStart"/>
            <w:r w:rsidRPr="00F27147">
              <w:rPr>
                <w:rFonts w:ascii="Verdana" w:hAnsi="Verdana"/>
                <w:b/>
                <w:sz w:val="16"/>
                <w:szCs w:val="16"/>
              </w:rPr>
              <w:t>обязательства</w:t>
            </w:r>
            <w:proofErr w:type="spellEnd"/>
          </w:p>
        </w:tc>
        <w:tc>
          <w:tcPr>
            <w:tcW w:w="1701" w:type="dxa"/>
            <w:vAlign w:val="center"/>
          </w:tcPr>
          <w:p w:rsidR="00287427" w:rsidRPr="00E3284E" w:rsidRDefault="00E3284E" w:rsidP="00E3284E">
            <w:pPr>
              <w:jc w:val="right"/>
              <w:rPr>
                <w:rFonts w:ascii="Verdana" w:hAnsi="Verdana" w:cs="Arial"/>
                <w:b/>
                <w:sz w:val="16"/>
                <w:szCs w:val="16"/>
                <w:lang w:val="ru-RU"/>
              </w:rPr>
            </w:pPr>
            <w:r>
              <w:rPr>
                <w:rFonts w:ascii="Verdana" w:hAnsi="Verdana" w:cs="Arial"/>
                <w:b/>
                <w:sz w:val="16"/>
                <w:szCs w:val="16"/>
                <w:lang w:val="ru-RU"/>
              </w:rPr>
              <w:t>4</w:t>
            </w:r>
            <w:r w:rsidR="00287427">
              <w:rPr>
                <w:rFonts w:ascii="Verdana" w:hAnsi="Verdana" w:cs="Arial"/>
                <w:b/>
                <w:sz w:val="16"/>
                <w:szCs w:val="16"/>
              </w:rPr>
              <w:t xml:space="preserve"> </w:t>
            </w:r>
            <w:r>
              <w:rPr>
                <w:rFonts w:ascii="Verdana" w:hAnsi="Verdana" w:cs="Arial"/>
                <w:b/>
                <w:sz w:val="16"/>
                <w:szCs w:val="16"/>
                <w:lang w:val="ru-RU"/>
              </w:rPr>
              <w:t>364</w:t>
            </w:r>
          </w:p>
        </w:tc>
        <w:tc>
          <w:tcPr>
            <w:tcW w:w="1701" w:type="dxa"/>
            <w:vAlign w:val="center"/>
          </w:tcPr>
          <w:p w:rsidR="00287427" w:rsidRPr="004931EB" w:rsidRDefault="004931EB" w:rsidP="00287427">
            <w:pPr>
              <w:jc w:val="right"/>
              <w:rPr>
                <w:rFonts w:ascii="Verdana" w:hAnsi="Verdana" w:cs="Arial"/>
                <w:b/>
                <w:sz w:val="16"/>
                <w:szCs w:val="16"/>
                <w:lang w:val="ru-RU"/>
              </w:rPr>
            </w:pPr>
            <w:r>
              <w:rPr>
                <w:rFonts w:ascii="Verdana" w:hAnsi="Verdana" w:cs="Arial"/>
                <w:b/>
                <w:sz w:val="16"/>
                <w:szCs w:val="16"/>
                <w:lang w:val="ru-RU"/>
              </w:rPr>
              <w:t>1 881</w:t>
            </w:r>
          </w:p>
        </w:tc>
        <w:tc>
          <w:tcPr>
            <w:tcW w:w="1701" w:type="dxa"/>
            <w:vAlign w:val="center"/>
          </w:tcPr>
          <w:p w:rsidR="00287427" w:rsidRPr="00E3284E" w:rsidRDefault="00E3284E" w:rsidP="00E3284E">
            <w:pPr>
              <w:jc w:val="right"/>
              <w:rPr>
                <w:rFonts w:ascii="Verdana" w:hAnsi="Verdana" w:cs="Arial"/>
                <w:b/>
                <w:sz w:val="16"/>
                <w:szCs w:val="16"/>
                <w:lang w:val="ru-RU"/>
              </w:rPr>
            </w:pPr>
            <w:r>
              <w:rPr>
                <w:rFonts w:ascii="Verdana" w:hAnsi="Verdana" w:cs="Arial"/>
                <w:b/>
                <w:sz w:val="16"/>
                <w:szCs w:val="16"/>
                <w:lang w:val="ru-RU"/>
              </w:rPr>
              <w:t>(2</w:t>
            </w:r>
            <w:r>
              <w:rPr>
                <w:rFonts w:ascii="Verdana" w:hAnsi="Verdana" w:cs="Arial"/>
                <w:b/>
                <w:sz w:val="16"/>
                <w:szCs w:val="16"/>
              </w:rPr>
              <w:t> </w:t>
            </w:r>
            <w:r>
              <w:rPr>
                <w:rFonts w:ascii="Verdana" w:hAnsi="Verdana" w:cs="Arial"/>
                <w:b/>
                <w:sz w:val="16"/>
                <w:szCs w:val="16"/>
                <w:lang w:val="ru-RU"/>
              </w:rPr>
              <w:t>483)</w:t>
            </w:r>
          </w:p>
        </w:tc>
      </w:tr>
      <w:tr w:rsidR="00287427" w:rsidRPr="00F27147" w:rsidTr="00287427">
        <w:trPr>
          <w:trHeight w:val="283"/>
        </w:trPr>
        <w:tc>
          <w:tcPr>
            <w:tcW w:w="5102"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xml:space="preserve">- расчеты по налогам и сборам </w:t>
            </w:r>
            <w:r w:rsidRPr="00287427">
              <w:rPr>
                <w:rFonts w:ascii="Verdana" w:hAnsi="Verdana"/>
                <w:sz w:val="16"/>
                <w:szCs w:val="16"/>
                <w:lang w:val="ru-RU"/>
              </w:rPr>
              <w:br/>
              <w:t>(кроме налога на прибыль)</w:t>
            </w:r>
          </w:p>
        </w:tc>
        <w:tc>
          <w:tcPr>
            <w:tcW w:w="1701" w:type="dxa"/>
            <w:vAlign w:val="center"/>
          </w:tcPr>
          <w:p w:rsidR="00287427" w:rsidRPr="00E3284E" w:rsidRDefault="00E3284E" w:rsidP="00E3284E">
            <w:pPr>
              <w:jc w:val="right"/>
              <w:rPr>
                <w:rFonts w:ascii="Verdana" w:hAnsi="Verdana" w:cs="Arial"/>
                <w:sz w:val="16"/>
                <w:szCs w:val="16"/>
                <w:lang w:val="ru-RU"/>
              </w:rPr>
            </w:pPr>
            <w:r>
              <w:rPr>
                <w:rFonts w:ascii="Verdana" w:hAnsi="Verdana" w:cs="Arial"/>
                <w:sz w:val="16"/>
                <w:szCs w:val="16"/>
                <w:lang w:val="ru-RU"/>
              </w:rPr>
              <w:t>413</w:t>
            </w:r>
          </w:p>
        </w:tc>
        <w:tc>
          <w:tcPr>
            <w:tcW w:w="1701" w:type="dxa"/>
            <w:vAlign w:val="center"/>
          </w:tcPr>
          <w:p w:rsidR="00287427" w:rsidRPr="004931EB" w:rsidRDefault="00287427" w:rsidP="004931EB">
            <w:pPr>
              <w:jc w:val="right"/>
              <w:rPr>
                <w:rFonts w:ascii="Verdana" w:hAnsi="Verdana" w:cs="Arial"/>
                <w:sz w:val="16"/>
                <w:szCs w:val="16"/>
                <w:lang w:val="ru-RU"/>
              </w:rPr>
            </w:pPr>
            <w:r w:rsidRPr="00F27147">
              <w:rPr>
                <w:rFonts w:ascii="Verdana" w:hAnsi="Verdana" w:cs="Arial"/>
                <w:sz w:val="16"/>
                <w:szCs w:val="16"/>
              </w:rPr>
              <w:t>2</w:t>
            </w:r>
            <w:r w:rsidR="004931EB">
              <w:rPr>
                <w:rFonts w:ascii="Verdana" w:hAnsi="Verdana" w:cs="Arial"/>
                <w:sz w:val="16"/>
                <w:szCs w:val="16"/>
                <w:lang w:val="ru-RU"/>
              </w:rPr>
              <w:t>73</w:t>
            </w:r>
          </w:p>
        </w:tc>
        <w:tc>
          <w:tcPr>
            <w:tcW w:w="1701" w:type="dxa"/>
            <w:vAlign w:val="center"/>
          </w:tcPr>
          <w:p w:rsidR="00287427" w:rsidRPr="00E3284E" w:rsidRDefault="00E3284E" w:rsidP="00287427">
            <w:pPr>
              <w:jc w:val="right"/>
              <w:rPr>
                <w:rFonts w:ascii="Verdana" w:hAnsi="Verdana" w:cs="Arial"/>
                <w:sz w:val="16"/>
                <w:szCs w:val="16"/>
                <w:lang w:val="ru-RU"/>
              </w:rPr>
            </w:pPr>
            <w:r>
              <w:rPr>
                <w:rFonts w:ascii="Verdana" w:hAnsi="Verdana" w:cs="Arial"/>
                <w:sz w:val="16"/>
                <w:szCs w:val="16"/>
                <w:lang w:val="ru-RU"/>
              </w:rPr>
              <w:t>140</w:t>
            </w:r>
          </w:p>
        </w:tc>
      </w:tr>
      <w:tr w:rsidR="00287427" w:rsidRPr="00F27147" w:rsidTr="00287427">
        <w:trPr>
          <w:trHeight w:val="283"/>
        </w:trPr>
        <w:tc>
          <w:tcPr>
            <w:tcW w:w="5102"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xml:space="preserve">- расчеты с персоналом </w:t>
            </w:r>
            <w:r w:rsidRPr="00287427">
              <w:rPr>
                <w:rFonts w:ascii="Verdana" w:hAnsi="Verdana"/>
                <w:sz w:val="16"/>
                <w:szCs w:val="16"/>
                <w:lang w:val="ru-RU"/>
              </w:rPr>
              <w:br/>
              <w:t>(включая резерв по неиспользованным отпускам)</w:t>
            </w:r>
          </w:p>
        </w:tc>
        <w:tc>
          <w:tcPr>
            <w:tcW w:w="1701" w:type="dxa"/>
            <w:vAlign w:val="center"/>
          </w:tcPr>
          <w:p w:rsidR="00287427" w:rsidRPr="00E3284E" w:rsidRDefault="00E3284E" w:rsidP="00287427">
            <w:pPr>
              <w:jc w:val="right"/>
              <w:rPr>
                <w:rFonts w:ascii="Verdana" w:hAnsi="Verdana" w:cs="Arial"/>
                <w:sz w:val="16"/>
                <w:szCs w:val="16"/>
                <w:lang w:val="ru-RU"/>
              </w:rPr>
            </w:pPr>
            <w:r>
              <w:rPr>
                <w:rFonts w:ascii="Verdana" w:hAnsi="Verdana" w:cs="Arial"/>
                <w:sz w:val="16"/>
                <w:szCs w:val="16"/>
                <w:lang w:val="ru-RU"/>
              </w:rPr>
              <w:t>3 951</w:t>
            </w:r>
          </w:p>
        </w:tc>
        <w:tc>
          <w:tcPr>
            <w:tcW w:w="1701" w:type="dxa"/>
            <w:vAlign w:val="center"/>
          </w:tcPr>
          <w:p w:rsidR="00287427" w:rsidRPr="004931EB" w:rsidRDefault="004931EB" w:rsidP="00287427">
            <w:pPr>
              <w:jc w:val="right"/>
              <w:rPr>
                <w:rFonts w:ascii="Verdana" w:hAnsi="Verdana" w:cs="Arial"/>
                <w:sz w:val="16"/>
                <w:szCs w:val="16"/>
                <w:lang w:val="ru-RU"/>
              </w:rPr>
            </w:pPr>
            <w:r>
              <w:rPr>
                <w:rFonts w:ascii="Verdana" w:hAnsi="Verdana" w:cs="Arial"/>
                <w:sz w:val="16"/>
                <w:szCs w:val="16"/>
                <w:lang w:val="ru-RU"/>
              </w:rPr>
              <w:t>1 390</w:t>
            </w:r>
          </w:p>
        </w:tc>
        <w:tc>
          <w:tcPr>
            <w:tcW w:w="1701" w:type="dxa"/>
            <w:vAlign w:val="center"/>
          </w:tcPr>
          <w:p w:rsidR="00287427" w:rsidRPr="00E3284E" w:rsidRDefault="00E3284E" w:rsidP="00287427">
            <w:pPr>
              <w:jc w:val="right"/>
              <w:rPr>
                <w:rFonts w:ascii="Verdana" w:hAnsi="Verdana" w:cs="Arial"/>
                <w:sz w:val="16"/>
                <w:szCs w:val="16"/>
                <w:lang w:val="ru-RU"/>
              </w:rPr>
            </w:pPr>
            <w:r>
              <w:rPr>
                <w:rFonts w:ascii="Verdana" w:hAnsi="Verdana" w:cs="Arial"/>
                <w:sz w:val="16"/>
                <w:szCs w:val="16"/>
                <w:lang w:val="ru-RU"/>
              </w:rPr>
              <w:t>(2 561)</w:t>
            </w:r>
          </w:p>
        </w:tc>
      </w:tr>
      <w:tr w:rsidR="00287427" w:rsidRPr="00F27147" w:rsidTr="00287427">
        <w:trPr>
          <w:trHeight w:val="283"/>
        </w:trPr>
        <w:tc>
          <w:tcPr>
            <w:tcW w:w="5102" w:type="dxa"/>
          </w:tcPr>
          <w:p w:rsidR="00287427" w:rsidRPr="00F27147" w:rsidRDefault="00287427" w:rsidP="00287427">
            <w:pPr>
              <w:rPr>
                <w:rFonts w:ascii="Verdana" w:hAnsi="Verdana"/>
                <w:sz w:val="16"/>
                <w:szCs w:val="16"/>
              </w:rPr>
            </w:pPr>
            <w:r w:rsidRPr="00F27147">
              <w:rPr>
                <w:rFonts w:ascii="Verdana" w:hAnsi="Verdana"/>
                <w:sz w:val="16"/>
                <w:szCs w:val="16"/>
              </w:rPr>
              <w:t xml:space="preserve">- </w:t>
            </w:r>
            <w:proofErr w:type="spellStart"/>
            <w:r w:rsidRPr="00F27147">
              <w:rPr>
                <w:rFonts w:ascii="Verdana" w:hAnsi="Verdana"/>
                <w:sz w:val="16"/>
                <w:szCs w:val="16"/>
              </w:rPr>
              <w:t>прочие</w:t>
            </w:r>
            <w:proofErr w:type="spellEnd"/>
          </w:p>
        </w:tc>
        <w:tc>
          <w:tcPr>
            <w:tcW w:w="1701" w:type="dxa"/>
            <w:vAlign w:val="center"/>
          </w:tcPr>
          <w:p w:rsidR="00287427" w:rsidRPr="00E3284E" w:rsidRDefault="00E3284E" w:rsidP="00287427">
            <w:pPr>
              <w:jc w:val="right"/>
              <w:rPr>
                <w:rFonts w:ascii="Verdana" w:hAnsi="Verdana" w:cs="Arial"/>
                <w:sz w:val="16"/>
                <w:szCs w:val="16"/>
                <w:lang w:val="ru-RU"/>
              </w:rPr>
            </w:pPr>
            <w:r>
              <w:rPr>
                <w:rFonts w:ascii="Verdana" w:hAnsi="Verdana" w:cs="Arial"/>
                <w:sz w:val="16"/>
                <w:szCs w:val="16"/>
                <w:lang w:val="ru-RU"/>
              </w:rPr>
              <w:t>0</w:t>
            </w:r>
          </w:p>
        </w:tc>
        <w:tc>
          <w:tcPr>
            <w:tcW w:w="1701" w:type="dxa"/>
            <w:vAlign w:val="center"/>
          </w:tcPr>
          <w:p w:rsidR="00287427" w:rsidRPr="00F27147" w:rsidRDefault="004931EB" w:rsidP="00287427">
            <w:pPr>
              <w:jc w:val="right"/>
              <w:rPr>
                <w:rFonts w:ascii="Verdana" w:hAnsi="Verdana" w:cs="Arial"/>
                <w:sz w:val="16"/>
                <w:szCs w:val="16"/>
              </w:rPr>
            </w:pPr>
            <w:r>
              <w:rPr>
                <w:rFonts w:ascii="Verdana" w:hAnsi="Verdana" w:cs="Arial"/>
                <w:sz w:val="16"/>
                <w:szCs w:val="16"/>
                <w:lang w:val="ru-RU"/>
              </w:rPr>
              <w:t>2</w:t>
            </w:r>
            <w:r w:rsidR="00287427" w:rsidRPr="00F27147">
              <w:rPr>
                <w:rFonts w:ascii="Verdana" w:hAnsi="Verdana" w:cs="Arial"/>
                <w:sz w:val="16"/>
                <w:szCs w:val="16"/>
              </w:rPr>
              <w:t>18</w:t>
            </w:r>
          </w:p>
        </w:tc>
        <w:tc>
          <w:tcPr>
            <w:tcW w:w="1701" w:type="dxa"/>
            <w:vAlign w:val="center"/>
          </w:tcPr>
          <w:p w:rsidR="00287427" w:rsidRPr="00E3284E" w:rsidRDefault="00E3284E" w:rsidP="00E3284E">
            <w:pPr>
              <w:jc w:val="right"/>
              <w:rPr>
                <w:rFonts w:ascii="Verdana" w:hAnsi="Verdana" w:cs="Arial"/>
                <w:sz w:val="16"/>
                <w:szCs w:val="16"/>
                <w:lang w:val="ru-RU"/>
              </w:rPr>
            </w:pPr>
            <w:r>
              <w:rPr>
                <w:rFonts w:ascii="Verdana" w:hAnsi="Verdana" w:cs="Arial"/>
                <w:sz w:val="16"/>
                <w:szCs w:val="16"/>
                <w:lang w:val="ru-RU"/>
              </w:rPr>
              <w:t>(</w:t>
            </w:r>
            <w:r w:rsidR="00287427">
              <w:rPr>
                <w:rFonts w:ascii="Verdana" w:hAnsi="Verdana" w:cs="Arial"/>
                <w:sz w:val="16"/>
                <w:szCs w:val="16"/>
              </w:rPr>
              <w:t>2</w:t>
            </w:r>
            <w:r>
              <w:rPr>
                <w:rFonts w:ascii="Verdana" w:hAnsi="Verdana" w:cs="Arial"/>
                <w:sz w:val="16"/>
                <w:szCs w:val="16"/>
                <w:lang w:val="ru-RU"/>
              </w:rPr>
              <w:t>18)</w:t>
            </w:r>
          </w:p>
        </w:tc>
      </w:tr>
      <w:tr w:rsidR="00287427" w:rsidRPr="00F27147" w:rsidTr="00287427">
        <w:trPr>
          <w:trHeight w:val="283"/>
        </w:trPr>
        <w:tc>
          <w:tcPr>
            <w:tcW w:w="5102" w:type="dxa"/>
          </w:tcPr>
          <w:p w:rsidR="00287427" w:rsidRPr="00F27147" w:rsidRDefault="00287427" w:rsidP="00287427">
            <w:pPr>
              <w:rPr>
                <w:rFonts w:ascii="Verdana" w:hAnsi="Verdana"/>
                <w:b/>
                <w:sz w:val="16"/>
                <w:szCs w:val="16"/>
              </w:rPr>
            </w:pPr>
            <w:proofErr w:type="spellStart"/>
            <w:r w:rsidRPr="00F27147">
              <w:rPr>
                <w:rFonts w:ascii="Verdana" w:hAnsi="Verdana"/>
                <w:b/>
                <w:sz w:val="16"/>
                <w:szCs w:val="16"/>
              </w:rPr>
              <w:t>Итого</w:t>
            </w:r>
            <w:proofErr w:type="spellEnd"/>
          </w:p>
        </w:tc>
        <w:tc>
          <w:tcPr>
            <w:tcW w:w="1701" w:type="dxa"/>
            <w:vAlign w:val="center"/>
          </w:tcPr>
          <w:p w:rsidR="00287427" w:rsidRPr="00E3284E" w:rsidRDefault="00E3284E" w:rsidP="00E3284E">
            <w:pPr>
              <w:jc w:val="right"/>
              <w:rPr>
                <w:rFonts w:ascii="Verdana" w:hAnsi="Verdana" w:cs="Arial"/>
                <w:b/>
                <w:bCs/>
                <w:sz w:val="16"/>
                <w:szCs w:val="16"/>
                <w:lang w:val="ru-RU"/>
              </w:rPr>
            </w:pPr>
            <w:r>
              <w:rPr>
                <w:rFonts w:ascii="Verdana" w:hAnsi="Verdana" w:cs="Arial"/>
                <w:b/>
                <w:bCs/>
                <w:sz w:val="16"/>
                <w:szCs w:val="16"/>
                <w:lang w:val="ru-RU"/>
              </w:rPr>
              <w:t>4</w:t>
            </w:r>
            <w:r w:rsidR="00287427" w:rsidRPr="00F27147">
              <w:rPr>
                <w:rFonts w:ascii="Verdana" w:hAnsi="Verdana" w:cs="Arial"/>
                <w:b/>
                <w:bCs/>
                <w:sz w:val="16"/>
                <w:szCs w:val="16"/>
              </w:rPr>
              <w:t xml:space="preserve"> </w:t>
            </w:r>
            <w:r>
              <w:rPr>
                <w:rFonts w:ascii="Verdana" w:hAnsi="Verdana" w:cs="Arial"/>
                <w:b/>
                <w:bCs/>
                <w:sz w:val="16"/>
                <w:szCs w:val="16"/>
                <w:lang w:val="ru-RU"/>
              </w:rPr>
              <w:t>4</w:t>
            </w:r>
            <w:r w:rsidR="00287427" w:rsidRPr="00F27147">
              <w:rPr>
                <w:rFonts w:ascii="Verdana" w:hAnsi="Verdana" w:cs="Arial"/>
                <w:b/>
                <w:bCs/>
                <w:sz w:val="16"/>
                <w:szCs w:val="16"/>
              </w:rPr>
              <w:t>2</w:t>
            </w:r>
            <w:r>
              <w:rPr>
                <w:rFonts w:ascii="Verdana" w:hAnsi="Verdana" w:cs="Arial"/>
                <w:b/>
                <w:bCs/>
                <w:sz w:val="16"/>
                <w:szCs w:val="16"/>
                <w:lang w:val="ru-RU"/>
              </w:rPr>
              <w:t>4</w:t>
            </w:r>
          </w:p>
        </w:tc>
        <w:tc>
          <w:tcPr>
            <w:tcW w:w="1701" w:type="dxa"/>
            <w:vAlign w:val="center"/>
          </w:tcPr>
          <w:p w:rsidR="00287427" w:rsidRPr="004931EB" w:rsidRDefault="004931EB" w:rsidP="00287427">
            <w:pPr>
              <w:jc w:val="right"/>
              <w:rPr>
                <w:rFonts w:ascii="Verdana" w:hAnsi="Verdana" w:cs="Arial"/>
                <w:b/>
                <w:bCs/>
                <w:sz w:val="16"/>
                <w:szCs w:val="16"/>
                <w:lang w:val="ru-RU"/>
              </w:rPr>
            </w:pPr>
            <w:r>
              <w:rPr>
                <w:rFonts w:ascii="Verdana" w:hAnsi="Verdana" w:cs="Arial"/>
                <w:b/>
                <w:bCs/>
                <w:sz w:val="16"/>
                <w:szCs w:val="16"/>
                <w:lang w:val="ru-RU"/>
              </w:rPr>
              <w:t>2 242</w:t>
            </w:r>
          </w:p>
        </w:tc>
        <w:tc>
          <w:tcPr>
            <w:tcW w:w="1701" w:type="dxa"/>
            <w:vAlign w:val="center"/>
          </w:tcPr>
          <w:p w:rsidR="00287427" w:rsidRPr="00E3284E" w:rsidRDefault="00E3284E" w:rsidP="00E3284E">
            <w:pPr>
              <w:jc w:val="right"/>
              <w:rPr>
                <w:rFonts w:ascii="Verdana" w:hAnsi="Verdana" w:cs="Arial"/>
                <w:b/>
                <w:bCs/>
                <w:sz w:val="16"/>
                <w:szCs w:val="16"/>
                <w:lang w:val="ru-RU"/>
              </w:rPr>
            </w:pPr>
            <w:r>
              <w:rPr>
                <w:rFonts w:ascii="Verdana" w:hAnsi="Verdana" w:cs="Arial"/>
                <w:b/>
                <w:bCs/>
                <w:sz w:val="16"/>
                <w:szCs w:val="16"/>
                <w:lang w:val="ru-RU"/>
              </w:rPr>
              <w:t>(2</w:t>
            </w:r>
            <w:r>
              <w:rPr>
                <w:rFonts w:ascii="Verdana" w:hAnsi="Verdana" w:cs="Arial"/>
                <w:b/>
                <w:bCs/>
                <w:sz w:val="16"/>
                <w:szCs w:val="16"/>
              </w:rPr>
              <w:t> </w:t>
            </w:r>
            <w:r>
              <w:rPr>
                <w:rFonts w:ascii="Verdana" w:hAnsi="Verdana" w:cs="Arial"/>
                <w:b/>
                <w:bCs/>
                <w:sz w:val="16"/>
                <w:szCs w:val="16"/>
                <w:lang w:val="ru-RU"/>
              </w:rPr>
              <w:t>182)</w:t>
            </w:r>
          </w:p>
        </w:tc>
      </w:tr>
    </w:tbl>
    <w:p w:rsidR="00287427" w:rsidRDefault="00287427" w:rsidP="00287427">
      <w:pPr>
        <w:widowControl w:val="0"/>
        <w:spacing w:before="240" w:after="240"/>
        <w:rPr>
          <w:rFonts w:ascii="Verdana" w:hAnsi="Verdana" w:cs="Arial"/>
          <w:b/>
          <w:sz w:val="20"/>
          <w:szCs w:val="20"/>
        </w:rPr>
      </w:pPr>
      <w:bookmarkStart w:id="94" w:name="_Toc392574693"/>
      <w:bookmarkStart w:id="95" w:name="_Toc392574758"/>
      <w:bookmarkStart w:id="96" w:name="_Toc392606628"/>
      <w:bookmarkStart w:id="97" w:name="_Toc392606739"/>
      <w:bookmarkStart w:id="98" w:name="_Toc392673770"/>
      <w:bookmarkStart w:id="99" w:name="_Toc392684332"/>
      <w:bookmarkStart w:id="100" w:name="_Toc392686184"/>
      <w:bookmarkStart w:id="101" w:name="_Toc392747369"/>
      <w:bookmarkStart w:id="102" w:name="_Toc392776832"/>
      <w:bookmarkStart w:id="103" w:name="_Toc396480938"/>
      <w:bookmarkEnd w:id="94"/>
      <w:bookmarkEnd w:id="95"/>
      <w:bookmarkEnd w:id="96"/>
      <w:bookmarkEnd w:id="97"/>
      <w:bookmarkEnd w:id="98"/>
      <w:bookmarkEnd w:id="99"/>
      <w:bookmarkEnd w:id="100"/>
      <w:bookmarkEnd w:id="101"/>
      <w:bookmarkEnd w:id="102"/>
      <w:r>
        <w:rPr>
          <w:rFonts w:ascii="Verdana" w:hAnsi="Verdana" w:cs="Arial"/>
          <w:b/>
          <w:sz w:val="20"/>
          <w:szCs w:val="20"/>
        </w:rPr>
        <w:t xml:space="preserve">6.7. Информация </w:t>
      </w:r>
      <w:bookmarkEnd w:id="103"/>
      <w:r w:rsidRPr="005B3F4B">
        <w:rPr>
          <w:rFonts w:ascii="Verdana" w:hAnsi="Verdana" w:cs="Arial"/>
          <w:b/>
          <w:sz w:val="20"/>
          <w:szCs w:val="20"/>
        </w:rPr>
        <w:t>о величине и об изменении величины уставного капитала</w:t>
      </w:r>
    </w:p>
    <w:p w:rsidR="0028742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 xml:space="preserve">Зарегистрированный уставный капитал НКО по состоянию на 01.01.2018 </w:t>
      </w:r>
      <w:r>
        <w:rPr>
          <w:rFonts w:ascii="Verdana" w:eastAsia="Calibri" w:hAnsi="Verdana" w:cs="Arial"/>
          <w:sz w:val="20"/>
          <w:szCs w:val="20"/>
          <w:lang w:eastAsia="en-US"/>
        </w:rPr>
        <w:t>года и на 01.0</w:t>
      </w:r>
      <w:r w:rsidR="00E3284E">
        <w:rPr>
          <w:rFonts w:ascii="Verdana" w:eastAsia="Calibri" w:hAnsi="Verdana" w:cs="Arial"/>
          <w:sz w:val="20"/>
          <w:szCs w:val="20"/>
          <w:lang w:eastAsia="en-US"/>
        </w:rPr>
        <w:t>4</w:t>
      </w:r>
      <w:r>
        <w:rPr>
          <w:rFonts w:ascii="Verdana" w:eastAsia="Calibri" w:hAnsi="Verdana" w:cs="Arial"/>
          <w:sz w:val="20"/>
          <w:szCs w:val="20"/>
          <w:lang w:eastAsia="en-US"/>
        </w:rPr>
        <w:t>.201</w:t>
      </w:r>
      <w:r w:rsidR="00E3284E">
        <w:rPr>
          <w:rFonts w:ascii="Verdana" w:eastAsia="Calibri" w:hAnsi="Verdana" w:cs="Arial"/>
          <w:sz w:val="20"/>
          <w:szCs w:val="20"/>
          <w:lang w:eastAsia="en-US"/>
        </w:rPr>
        <w:t>8</w:t>
      </w:r>
      <w:r>
        <w:rPr>
          <w:rFonts w:ascii="Verdana" w:eastAsia="Calibri" w:hAnsi="Verdana" w:cs="Arial"/>
          <w:sz w:val="20"/>
          <w:szCs w:val="20"/>
          <w:lang w:eastAsia="en-US"/>
        </w:rPr>
        <w:t xml:space="preserve"> года </w:t>
      </w:r>
      <w:r w:rsidRPr="00F27147">
        <w:rPr>
          <w:rFonts w:ascii="Verdana" w:eastAsia="Calibri" w:hAnsi="Verdana" w:cs="Arial"/>
          <w:sz w:val="20"/>
          <w:szCs w:val="20"/>
          <w:lang w:eastAsia="en-US"/>
        </w:rPr>
        <w:t xml:space="preserve">составляет 90 000 тысяч рублей. </w:t>
      </w:r>
      <w:r>
        <w:rPr>
          <w:rFonts w:ascii="Verdana" w:eastAsia="Calibri" w:hAnsi="Verdana" w:cs="Arial"/>
          <w:sz w:val="20"/>
          <w:szCs w:val="20"/>
          <w:lang w:eastAsia="en-US"/>
        </w:rPr>
        <w:t>Изменения величины уставного капитала за</w:t>
      </w:r>
      <w:r w:rsidR="00E3284E">
        <w:rPr>
          <w:rFonts w:ascii="Verdana" w:eastAsia="Calibri" w:hAnsi="Verdana" w:cs="Arial"/>
          <w:sz w:val="20"/>
          <w:szCs w:val="20"/>
          <w:lang w:eastAsia="en-US"/>
        </w:rPr>
        <w:t xml:space="preserve"> 1 квартал</w:t>
      </w:r>
      <w:r>
        <w:rPr>
          <w:rFonts w:ascii="Verdana" w:eastAsia="Calibri" w:hAnsi="Verdana" w:cs="Arial"/>
          <w:sz w:val="20"/>
          <w:szCs w:val="20"/>
          <w:lang w:eastAsia="en-US"/>
        </w:rPr>
        <w:t xml:space="preserve"> 201</w:t>
      </w:r>
      <w:r w:rsidR="00E3284E">
        <w:rPr>
          <w:rFonts w:ascii="Verdana" w:eastAsia="Calibri" w:hAnsi="Verdana" w:cs="Arial"/>
          <w:sz w:val="20"/>
          <w:szCs w:val="20"/>
          <w:lang w:eastAsia="en-US"/>
        </w:rPr>
        <w:t>8</w:t>
      </w:r>
      <w:r>
        <w:rPr>
          <w:rFonts w:ascii="Verdana" w:eastAsia="Calibri" w:hAnsi="Verdana" w:cs="Arial"/>
          <w:sz w:val="20"/>
          <w:szCs w:val="20"/>
          <w:lang w:eastAsia="en-US"/>
        </w:rPr>
        <w:t xml:space="preserve"> год</w:t>
      </w:r>
      <w:r w:rsidR="00E3284E">
        <w:rPr>
          <w:rFonts w:ascii="Verdana" w:eastAsia="Calibri" w:hAnsi="Verdana" w:cs="Arial"/>
          <w:sz w:val="20"/>
          <w:szCs w:val="20"/>
          <w:lang w:eastAsia="en-US"/>
        </w:rPr>
        <w:t>а</w:t>
      </w:r>
      <w:r>
        <w:rPr>
          <w:rFonts w:ascii="Verdana" w:eastAsia="Calibri" w:hAnsi="Verdana" w:cs="Arial"/>
          <w:sz w:val="20"/>
          <w:szCs w:val="20"/>
          <w:lang w:eastAsia="en-US"/>
        </w:rPr>
        <w:t xml:space="preserve"> не произошло. </w:t>
      </w:r>
      <w:r w:rsidRPr="00F27147">
        <w:rPr>
          <w:rFonts w:ascii="Verdana" w:eastAsia="Calibri" w:hAnsi="Verdana" w:cs="Arial"/>
          <w:sz w:val="20"/>
          <w:szCs w:val="20"/>
          <w:lang w:eastAsia="en-US"/>
        </w:rPr>
        <w:t>По состоянию на 01.0</w:t>
      </w:r>
      <w:r w:rsidR="00E3284E">
        <w:rPr>
          <w:rFonts w:ascii="Verdana" w:eastAsia="Calibri" w:hAnsi="Verdana" w:cs="Arial"/>
          <w:sz w:val="20"/>
          <w:szCs w:val="20"/>
          <w:lang w:eastAsia="en-US"/>
        </w:rPr>
        <w:t>4</w:t>
      </w:r>
      <w:r w:rsidRPr="00F27147">
        <w:rPr>
          <w:rFonts w:ascii="Verdana" w:eastAsia="Calibri" w:hAnsi="Verdana" w:cs="Arial"/>
          <w:sz w:val="20"/>
          <w:szCs w:val="20"/>
          <w:lang w:eastAsia="en-US"/>
        </w:rPr>
        <w:t>.2018</w:t>
      </w:r>
      <w:r>
        <w:rPr>
          <w:rFonts w:ascii="Verdana" w:eastAsia="Calibri" w:hAnsi="Verdana" w:cs="Arial"/>
          <w:sz w:val="20"/>
          <w:szCs w:val="20"/>
          <w:lang w:eastAsia="en-US"/>
        </w:rPr>
        <w:t xml:space="preserve"> года уставны</w:t>
      </w:r>
      <w:r w:rsidRPr="00F27147">
        <w:rPr>
          <w:rFonts w:ascii="Verdana" w:eastAsia="Calibri" w:hAnsi="Verdana" w:cs="Arial"/>
          <w:sz w:val="20"/>
          <w:szCs w:val="20"/>
          <w:lang w:eastAsia="en-US"/>
        </w:rPr>
        <w:t>й капитал был полностью оплачен. Эмиссионный доход отсутствует.</w:t>
      </w:r>
    </w:p>
    <w:p w:rsidR="00287427" w:rsidRPr="005B3F4B" w:rsidRDefault="00287427" w:rsidP="00287427">
      <w:pPr>
        <w:widowControl w:val="0"/>
        <w:spacing w:before="240" w:after="240"/>
        <w:rPr>
          <w:rFonts w:ascii="Verdana" w:hAnsi="Verdana" w:cs="Arial"/>
          <w:b/>
          <w:sz w:val="20"/>
          <w:szCs w:val="20"/>
        </w:rPr>
      </w:pPr>
      <w:r>
        <w:rPr>
          <w:rFonts w:ascii="Verdana" w:hAnsi="Verdana" w:cs="Arial"/>
          <w:b/>
          <w:sz w:val="20"/>
          <w:szCs w:val="20"/>
        </w:rPr>
        <w:t>7.</w:t>
      </w:r>
      <w:r w:rsidRPr="005B3F4B">
        <w:rPr>
          <w:rFonts w:ascii="Verdana" w:hAnsi="Verdana" w:cs="Arial"/>
          <w:b/>
          <w:sz w:val="20"/>
          <w:szCs w:val="20"/>
        </w:rPr>
        <w:t xml:space="preserve"> Сопроводительная информация к статьям отчета о финансовых результатах</w:t>
      </w:r>
    </w:p>
    <w:p w:rsidR="00287427" w:rsidRPr="005B3F4B" w:rsidRDefault="00287427" w:rsidP="00287427">
      <w:pPr>
        <w:widowControl w:val="0"/>
        <w:spacing w:before="240" w:after="240"/>
        <w:rPr>
          <w:rFonts w:ascii="Verdana" w:hAnsi="Verdana" w:cs="Arial"/>
          <w:b/>
          <w:sz w:val="20"/>
          <w:szCs w:val="20"/>
        </w:rPr>
      </w:pPr>
      <w:r>
        <w:rPr>
          <w:rFonts w:ascii="Verdana" w:hAnsi="Verdana" w:cs="Arial"/>
          <w:b/>
          <w:sz w:val="20"/>
          <w:szCs w:val="20"/>
        </w:rPr>
        <w:t>7</w:t>
      </w:r>
      <w:r w:rsidRPr="005B3F4B">
        <w:rPr>
          <w:rFonts w:ascii="Verdana" w:hAnsi="Verdana" w:cs="Arial"/>
          <w:b/>
          <w:sz w:val="20"/>
          <w:szCs w:val="20"/>
        </w:rPr>
        <w:t>.1</w:t>
      </w:r>
      <w:r>
        <w:rPr>
          <w:rFonts w:ascii="Verdana" w:hAnsi="Verdana" w:cs="Arial"/>
          <w:b/>
          <w:sz w:val="20"/>
          <w:szCs w:val="20"/>
        </w:rPr>
        <w:t>.</w:t>
      </w:r>
      <w:r w:rsidRPr="005B3F4B">
        <w:rPr>
          <w:rFonts w:ascii="Verdana" w:hAnsi="Verdana" w:cs="Arial"/>
          <w:b/>
          <w:sz w:val="20"/>
          <w:szCs w:val="20"/>
        </w:rPr>
        <w:t xml:space="preserve"> </w:t>
      </w:r>
      <w:r>
        <w:rPr>
          <w:rFonts w:ascii="Verdana" w:hAnsi="Verdana" w:cs="Arial"/>
          <w:b/>
          <w:sz w:val="20"/>
          <w:szCs w:val="20"/>
        </w:rPr>
        <w:t>Информация</w:t>
      </w:r>
      <w:r w:rsidRPr="005B3F4B">
        <w:rPr>
          <w:rFonts w:ascii="Verdana" w:hAnsi="Verdana" w:cs="Arial"/>
          <w:b/>
          <w:sz w:val="20"/>
          <w:szCs w:val="20"/>
        </w:rPr>
        <w:t xml:space="preserve"> об убытках и суммах восстановления обесценения по каждому </w:t>
      </w:r>
      <w:r w:rsidRPr="005B3F4B">
        <w:rPr>
          <w:rFonts w:ascii="Verdana" w:hAnsi="Verdana" w:cs="Arial"/>
          <w:b/>
          <w:sz w:val="20"/>
          <w:szCs w:val="20"/>
        </w:rPr>
        <w:lastRenderedPageBreak/>
        <w:t>виду активов</w:t>
      </w:r>
    </w:p>
    <w:p w:rsidR="00287427" w:rsidRDefault="00287427" w:rsidP="00287427">
      <w:pPr>
        <w:rPr>
          <w:rFonts w:ascii="Verdana" w:eastAsia="Calibri" w:hAnsi="Verdana" w:cs="Arial"/>
          <w:sz w:val="20"/>
          <w:szCs w:val="20"/>
          <w:lang w:eastAsia="en-US"/>
        </w:rPr>
      </w:pPr>
      <w:r w:rsidRPr="005B3F4B">
        <w:rPr>
          <w:rFonts w:ascii="Verdana" w:eastAsia="Calibri" w:hAnsi="Verdana" w:cs="Arial"/>
          <w:sz w:val="20"/>
          <w:szCs w:val="20"/>
          <w:lang w:eastAsia="en-US"/>
        </w:rPr>
        <w:t xml:space="preserve">НКО в соответствии с Положением </w:t>
      </w:r>
      <w:r>
        <w:rPr>
          <w:rFonts w:ascii="Verdana" w:eastAsia="Calibri" w:hAnsi="Verdana" w:cs="Arial"/>
          <w:sz w:val="20"/>
          <w:szCs w:val="20"/>
          <w:lang w:eastAsia="en-US"/>
        </w:rPr>
        <w:t>ЦБ РФ от 2</w:t>
      </w:r>
      <w:r w:rsidR="00E3284E">
        <w:rPr>
          <w:rFonts w:ascii="Verdana" w:eastAsia="Calibri" w:hAnsi="Verdana" w:cs="Arial"/>
          <w:sz w:val="20"/>
          <w:szCs w:val="20"/>
          <w:lang w:eastAsia="en-US"/>
        </w:rPr>
        <w:t>3</w:t>
      </w:r>
      <w:r>
        <w:rPr>
          <w:rFonts w:ascii="Verdana" w:eastAsia="Calibri" w:hAnsi="Verdana" w:cs="Arial"/>
          <w:sz w:val="20"/>
          <w:szCs w:val="20"/>
          <w:lang w:eastAsia="en-US"/>
        </w:rPr>
        <w:t>.</w:t>
      </w:r>
      <w:r w:rsidR="00E3284E">
        <w:rPr>
          <w:rFonts w:ascii="Verdana" w:eastAsia="Calibri" w:hAnsi="Verdana" w:cs="Arial"/>
          <w:sz w:val="20"/>
          <w:szCs w:val="20"/>
          <w:lang w:eastAsia="en-US"/>
        </w:rPr>
        <w:t>10</w:t>
      </w:r>
      <w:r>
        <w:rPr>
          <w:rFonts w:ascii="Verdana" w:eastAsia="Calibri" w:hAnsi="Verdana" w:cs="Arial"/>
          <w:sz w:val="20"/>
          <w:szCs w:val="20"/>
          <w:lang w:eastAsia="en-US"/>
        </w:rPr>
        <w:t>.20</w:t>
      </w:r>
      <w:r w:rsidR="00E3284E">
        <w:rPr>
          <w:rFonts w:ascii="Verdana" w:eastAsia="Calibri" w:hAnsi="Verdana" w:cs="Arial"/>
          <w:sz w:val="20"/>
          <w:szCs w:val="20"/>
          <w:lang w:eastAsia="en-US"/>
        </w:rPr>
        <w:t>17</w:t>
      </w:r>
      <w:r>
        <w:rPr>
          <w:rFonts w:ascii="Verdana" w:eastAsia="Calibri" w:hAnsi="Verdana" w:cs="Arial"/>
          <w:sz w:val="20"/>
          <w:szCs w:val="20"/>
          <w:lang w:eastAsia="en-US"/>
        </w:rPr>
        <w:t xml:space="preserve">г. </w:t>
      </w:r>
      <w:r w:rsidRPr="005B3F4B">
        <w:rPr>
          <w:rFonts w:ascii="Verdana" w:eastAsia="Calibri" w:hAnsi="Verdana" w:cs="Arial"/>
          <w:sz w:val="20"/>
          <w:szCs w:val="20"/>
          <w:lang w:eastAsia="en-US"/>
        </w:rPr>
        <w:t xml:space="preserve">№ </w:t>
      </w:r>
      <w:r w:rsidR="00E3284E">
        <w:rPr>
          <w:rFonts w:ascii="Verdana" w:eastAsia="Calibri" w:hAnsi="Verdana" w:cs="Arial"/>
          <w:sz w:val="20"/>
          <w:szCs w:val="20"/>
          <w:lang w:eastAsia="en-US"/>
        </w:rPr>
        <w:t>611</w:t>
      </w:r>
      <w:r w:rsidRPr="005B3F4B">
        <w:rPr>
          <w:rFonts w:ascii="Verdana" w:eastAsia="Calibri" w:hAnsi="Verdana" w:cs="Arial"/>
          <w:sz w:val="20"/>
          <w:szCs w:val="20"/>
          <w:lang w:eastAsia="en-US"/>
        </w:rPr>
        <w:t>-П «Положение о порядке формирования кредитными организациями резервов на возможные потери»</w:t>
      </w:r>
      <w:r>
        <w:rPr>
          <w:rFonts w:ascii="Verdana" w:eastAsia="Calibri" w:hAnsi="Verdana" w:cs="Arial"/>
          <w:sz w:val="20"/>
          <w:szCs w:val="20"/>
          <w:lang w:eastAsia="en-US"/>
        </w:rPr>
        <w:t xml:space="preserve"> </w:t>
      </w:r>
      <w:r w:rsidRPr="005B3F4B">
        <w:rPr>
          <w:rFonts w:ascii="Verdana" w:eastAsia="Calibri" w:hAnsi="Verdana" w:cs="Arial"/>
          <w:sz w:val="20"/>
          <w:szCs w:val="20"/>
          <w:lang w:eastAsia="en-US"/>
        </w:rPr>
        <w:t xml:space="preserve">созданы резервы по прочим потерям </w:t>
      </w:r>
      <w:r>
        <w:rPr>
          <w:rFonts w:ascii="Verdana" w:eastAsia="Calibri" w:hAnsi="Verdana" w:cs="Arial"/>
          <w:sz w:val="20"/>
          <w:szCs w:val="20"/>
          <w:lang w:eastAsia="en-US"/>
        </w:rPr>
        <w:t xml:space="preserve">по </w:t>
      </w:r>
      <w:r w:rsidRPr="005B3F4B">
        <w:rPr>
          <w:rFonts w:ascii="Verdana" w:eastAsia="Calibri" w:hAnsi="Verdana" w:cs="Arial"/>
          <w:sz w:val="20"/>
          <w:szCs w:val="20"/>
          <w:lang w:eastAsia="en-US"/>
        </w:rPr>
        <w:t xml:space="preserve">состоянию на 01.01.2018 года </w:t>
      </w:r>
      <w:r>
        <w:rPr>
          <w:rFonts w:ascii="Verdana" w:eastAsia="Calibri" w:hAnsi="Verdana" w:cs="Arial"/>
          <w:sz w:val="20"/>
          <w:szCs w:val="20"/>
          <w:lang w:eastAsia="en-US"/>
        </w:rPr>
        <w:t>на сумму 49 тыс. руб. (резерв под дебиторскую задолженность сотрудников по переплате заработной платы), по состоянию на 01.0</w:t>
      </w:r>
      <w:r w:rsidR="00E3284E">
        <w:rPr>
          <w:rFonts w:ascii="Verdana" w:eastAsia="Calibri" w:hAnsi="Verdana" w:cs="Arial"/>
          <w:sz w:val="20"/>
          <w:szCs w:val="20"/>
          <w:lang w:eastAsia="en-US"/>
        </w:rPr>
        <w:t>4</w:t>
      </w:r>
      <w:r>
        <w:rPr>
          <w:rFonts w:ascii="Verdana" w:eastAsia="Calibri" w:hAnsi="Verdana" w:cs="Arial"/>
          <w:sz w:val="20"/>
          <w:szCs w:val="20"/>
          <w:lang w:eastAsia="en-US"/>
        </w:rPr>
        <w:t>.201</w:t>
      </w:r>
      <w:r w:rsidR="00E3284E">
        <w:rPr>
          <w:rFonts w:ascii="Verdana" w:eastAsia="Calibri" w:hAnsi="Verdana" w:cs="Arial"/>
          <w:sz w:val="20"/>
          <w:szCs w:val="20"/>
          <w:lang w:eastAsia="en-US"/>
        </w:rPr>
        <w:t>8</w:t>
      </w:r>
      <w:r w:rsidRPr="005B3F4B">
        <w:rPr>
          <w:rFonts w:ascii="Verdana" w:eastAsia="Calibri" w:hAnsi="Verdana" w:cs="Arial"/>
          <w:sz w:val="20"/>
          <w:szCs w:val="20"/>
          <w:lang w:eastAsia="en-US"/>
        </w:rPr>
        <w:t xml:space="preserve"> года </w:t>
      </w:r>
      <w:r>
        <w:rPr>
          <w:rFonts w:ascii="Verdana" w:eastAsia="Calibri" w:hAnsi="Verdana" w:cs="Arial"/>
          <w:sz w:val="20"/>
          <w:szCs w:val="20"/>
          <w:lang w:eastAsia="en-US"/>
        </w:rPr>
        <w:t xml:space="preserve">на сумму </w:t>
      </w:r>
      <w:r w:rsidR="00E3284E">
        <w:rPr>
          <w:rFonts w:ascii="Verdana" w:eastAsia="Calibri" w:hAnsi="Verdana" w:cs="Arial"/>
          <w:sz w:val="20"/>
          <w:szCs w:val="20"/>
          <w:lang w:eastAsia="en-US"/>
        </w:rPr>
        <w:t>1 031</w:t>
      </w:r>
      <w:r>
        <w:rPr>
          <w:rFonts w:ascii="Verdana" w:eastAsia="Calibri" w:hAnsi="Verdana" w:cs="Arial"/>
          <w:sz w:val="20"/>
          <w:szCs w:val="20"/>
          <w:lang w:eastAsia="en-US"/>
        </w:rPr>
        <w:t xml:space="preserve"> тыс. руб. (резерв под </w:t>
      </w:r>
      <w:r w:rsidR="00E3284E">
        <w:rPr>
          <w:rFonts w:ascii="Verdana" w:eastAsia="Calibri" w:hAnsi="Verdana" w:cs="Arial"/>
          <w:sz w:val="20"/>
          <w:szCs w:val="20"/>
          <w:lang w:eastAsia="en-US"/>
        </w:rPr>
        <w:t>дебиторскую задолженность, резерв по переплате заработной платы сотрудникам)</w:t>
      </w:r>
      <w:r>
        <w:rPr>
          <w:rFonts w:ascii="Verdana" w:eastAsia="Calibri" w:hAnsi="Verdana" w:cs="Arial"/>
          <w:sz w:val="20"/>
          <w:szCs w:val="20"/>
          <w:lang w:eastAsia="en-US"/>
        </w:rPr>
        <w:t>.</w:t>
      </w:r>
    </w:p>
    <w:p w:rsidR="00287427" w:rsidRPr="005B3F4B" w:rsidRDefault="00287427" w:rsidP="00287427">
      <w:pPr>
        <w:widowControl w:val="0"/>
        <w:spacing w:before="240" w:after="240"/>
        <w:rPr>
          <w:rFonts w:ascii="Verdana" w:hAnsi="Verdana" w:cs="Arial"/>
          <w:b/>
          <w:sz w:val="20"/>
          <w:szCs w:val="20"/>
        </w:rPr>
      </w:pPr>
      <w:r>
        <w:rPr>
          <w:rFonts w:ascii="Verdana" w:hAnsi="Verdana" w:cs="Arial"/>
          <w:b/>
          <w:sz w:val="20"/>
          <w:szCs w:val="20"/>
        </w:rPr>
        <w:t>7.2.</w:t>
      </w:r>
      <w:r w:rsidRPr="005B3F4B">
        <w:rPr>
          <w:rFonts w:ascii="Verdana" w:hAnsi="Verdana" w:cs="Arial"/>
          <w:b/>
          <w:sz w:val="20"/>
          <w:szCs w:val="20"/>
        </w:rPr>
        <w:t xml:space="preserve"> </w:t>
      </w:r>
      <w:r>
        <w:rPr>
          <w:rFonts w:ascii="Verdana" w:hAnsi="Verdana" w:cs="Arial"/>
          <w:b/>
          <w:sz w:val="20"/>
          <w:szCs w:val="20"/>
        </w:rPr>
        <w:t>Информация</w:t>
      </w:r>
      <w:r w:rsidRPr="005B3F4B">
        <w:rPr>
          <w:rFonts w:ascii="Verdana" w:hAnsi="Verdana" w:cs="Arial"/>
          <w:b/>
          <w:sz w:val="20"/>
          <w:szCs w:val="20"/>
        </w:rPr>
        <w:t xml:space="preserve"> </w:t>
      </w:r>
      <w:r w:rsidRPr="00397767">
        <w:rPr>
          <w:rFonts w:ascii="Verdana" w:hAnsi="Verdana" w:cs="Arial"/>
          <w:b/>
          <w:sz w:val="20"/>
          <w:szCs w:val="20"/>
        </w:rPr>
        <w:t>об основных компонентах расхода по</w:t>
      </w:r>
      <w:r>
        <w:rPr>
          <w:rFonts w:ascii="Verdana" w:hAnsi="Verdana" w:cs="Arial"/>
          <w:b/>
          <w:sz w:val="20"/>
          <w:szCs w:val="20"/>
        </w:rPr>
        <w:t xml:space="preserve"> налогам и сборам</w:t>
      </w:r>
    </w:p>
    <w:p w:rsidR="00287427" w:rsidRPr="00C83E9F" w:rsidRDefault="00287427" w:rsidP="00287427">
      <w:pPr>
        <w:widowControl w:val="0"/>
        <w:spacing w:before="240" w:after="240"/>
        <w:rPr>
          <w:rFonts w:ascii="Verdana" w:eastAsia="Calibri" w:hAnsi="Verdana" w:cs="Arial"/>
          <w:sz w:val="20"/>
          <w:szCs w:val="20"/>
          <w:lang w:eastAsia="en-US"/>
        </w:rPr>
      </w:pPr>
      <w:r w:rsidRPr="00C83E9F">
        <w:rPr>
          <w:rFonts w:ascii="Verdana" w:eastAsia="Calibri" w:hAnsi="Verdana" w:cs="Arial"/>
          <w:sz w:val="20"/>
          <w:szCs w:val="20"/>
          <w:lang w:eastAsia="en-US"/>
        </w:rPr>
        <w:t>В таблице ниже представлена информация об основных компонентах расхода по налогам и сборам в 201</w:t>
      </w:r>
      <w:r w:rsidR="00252BBD">
        <w:rPr>
          <w:rFonts w:ascii="Verdana" w:eastAsia="Calibri" w:hAnsi="Verdana" w:cs="Arial"/>
          <w:sz w:val="20"/>
          <w:szCs w:val="20"/>
          <w:lang w:eastAsia="en-US"/>
        </w:rPr>
        <w:t>8</w:t>
      </w:r>
      <w:r w:rsidRPr="00C83E9F">
        <w:rPr>
          <w:rFonts w:ascii="Verdana" w:eastAsia="Calibri" w:hAnsi="Verdana" w:cs="Arial"/>
          <w:sz w:val="20"/>
          <w:szCs w:val="20"/>
          <w:lang w:eastAsia="en-US"/>
        </w:rPr>
        <w:t xml:space="preserve"> </w:t>
      </w:r>
      <w:r w:rsidR="00E3284E" w:rsidRPr="00C83E9F">
        <w:rPr>
          <w:rFonts w:ascii="Verdana" w:eastAsia="Calibri" w:hAnsi="Verdana" w:cs="Arial"/>
          <w:sz w:val="20"/>
          <w:szCs w:val="20"/>
          <w:lang w:eastAsia="en-US"/>
        </w:rPr>
        <w:t xml:space="preserve">и в 1 квартале </w:t>
      </w:r>
      <w:r w:rsidRPr="00C83E9F">
        <w:rPr>
          <w:rFonts w:ascii="Verdana" w:eastAsia="Calibri" w:hAnsi="Verdana" w:cs="Arial"/>
          <w:sz w:val="20"/>
          <w:szCs w:val="20"/>
          <w:lang w:eastAsia="en-US"/>
        </w:rPr>
        <w:t>201</w:t>
      </w:r>
      <w:r w:rsidR="00E3284E" w:rsidRPr="00C83E9F">
        <w:rPr>
          <w:rFonts w:ascii="Verdana" w:eastAsia="Calibri" w:hAnsi="Verdana" w:cs="Arial"/>
          <w:sz w:val="20"/>
          <w:szCs w:val="20"/>
          <w:lang w:eastAsia="en-US"/>
        </w:rPr>
        <w:t>8</w:t>
      </w:r>
      <w:r w:rsidRPr="00C83E9F">
        <w:rPr>
          <w:rFonts w:ascii="Verdana" w:eastAsia="Calibri" w:hAnsi="Verdana" w:cs="Arial"/>
          <w:sz w:val="20"/>
          <w:szCs w:val="20"/>
          <w:lang w:eastAsia="en-US"/>
        </w:rPr>
        <w:t xml:space="preserve"> года:</w:t>
      </w:r>
    </w:p>
    <w:tbl>
      <w:tblPr>
        <w:tblStyle w:val="a4"/>
        <w:tblW w:w="0" w:type="auto"/>
        <w:tblLook w:val="04A0" w:firstRow="1" w:lastRow="0" w:firstColumn="1" w:lastColumn="0" w:noHBand="0" w:noVBand="1"/>
      </w:tblPr>
      <w:tblGrid>
        <w:gridCol w:w="5386"/>
        <w:gridCol w:w="980"/>
        <w:gridCol w:w="981"/>
      </w:tblGrid>
      <w:tr w:rsidR="00287427" w:rsidRPr="00C83E9F" w:rsidTr="00287427">
        <w:trPr>
          <w:trHeight w:val="283"/>
        </w:trPr>
        <w:tc>
          <w:tcPr>
            <w:tcW w:w="5386" w:type="dxa"/>
            <w:vAlign w:val="center"/>
          </w:tcPr>
          <w:p w:rsidR="00287427" w:rsidRPr="00C83E9F" w:rsidRDefault="00287427" w:rsidP="00287427">
            <w:pPr>
              <w:jc w:val="center"/>
              <w:rPr>
                <w:rFonts w:ascii="Verdana" w:hAnsi="Verdana"/>
                <w:b/>
                <w:sz w:val="16"/>
                <w:szCs w:val="16"/>
                <w:lang w:val="ru-RU"/>
              </w:rPr>
            </w:pPr>
            <w:r w:rsidRPr="00C83E9F">
              <w:rPr>
                <w:rFonts w:ascii="Verdana" w:hAnsi="Verdana"/>
                <w:b/>
                <w:sz w:val="16"/>
                <w:szCs w:val="16"/>
                <w:lang w:val="ru-RU"/>
              </w:rPr>
              <w:t>Расход по налогам и сборам</w:t>
            </w:r>
          </w:p>
        </w:tc>
        <w:tc>
          <w:tcPr>
            <w:tcW w:w="980" w:type="dxa"/>
            <w:vAlign w:val="center"/>
          </w:tcPr>
          <w:p w:rsidR="00287427" w:rsidRPr="00C83E9F" w:rsidRDefault="00287427" w:rsidP="00E3284E">
            <w:pPr>
              <w:jc w:val="center"/>
              <w:rPr>
                <w:rFonts w:ascii="Verdana" w:hAnsi="Verdana"/>
                <w:b/>
                <w:sz w:val="16"/>
                <w:szCs w:val="16"/>
                <w:lang w:val="ru-RU"/>
              </w:rPr>
            </w:pPr>
            <w:proofErr w:type="spellStart"/>
            <w:r w:rsidRPr="00C83E9F">
              <w:rPr>
                <w:rFonts w:ascii="Verdana" w:hAnsi="Verdana"/>
                <w:b/>
                <w:sz w:val="16"/>
                <w:szCs w:val="16"/>
              </w:rPr>
              <w:t>За</w:t>
            </w:r>
            <w:proofErr w:type="spellEnd"/>
            <w:r w:rsidR="00E3284E" w:rsidRPr="00C83E9F">
              <w:rPr>
                <w:rFonts w:ascii="Verdana" w:hAnsi="Verdana"/>
                <w:b/>
                <w:sz w:val="16"/>
                <w:szCs w:val="16"/>
                <w:lang w:val="ru-RU"/>
              </w:rPr>
              <w:t xml:space="preserve"> 1 квартал</w:t>
            </w:r>
            <w:r w:rsidRPr="00C83E9F">
              <w:rPr>
                <w:rFonts w:ascii="Verdana" w:hAnsi="Verdana"/>
                <w:b/>
                <w:sz w:val="16"/>
                <w:szCs w:val="16"/>
              </w:rPr>
              <w:t xml:space="preserve"> 201</w:t>
            </w:r>
            <w:r w:rsidR="00E3284E" w:rsidRPr="00C83E9F">
              <w:rPr>
                <w:rFonts w:ascii="Verdana" w:hAnsi="Verdana"/>
                <w:b/>
                <w:sz w:val="16"/>
                <w:szCs w:val="16"/>
                <w:lang w:val="ru-RU"/>
              </w:rPr>
              <w:t>8</w:t>
            </w:r>
            <w:r w:rsidRPr="00C83E9F">
              <w:rPr>
                <w:rFonts w:ascii="Verdana" w:hAnsi="Verdana"/>
                <w:b/>
                <w:sz w:val="16"/>
                <w:szCs w:val="16"/>
              </w:rPr>
              <w:t xml:space="preserve"> </w:t>
            </w:r>
            <w:proofErr w:type="spellStart"/>
            <w:r w:rsidRPr="00C83E9F">
              <w:rPr>
                <w:rFonts w:ascii="Verdana" w:hAnsi="Verdana"/>
                <w:b/>
                <w:sz w:val="16"/>
                <w:szCs w:val="16"/>
              </w:rPr>
              <w:t>год</w:t>
            </w:r>
            <w:proofErr w:type="spellEnd"/>
            <w:r w:rsidR="00E3284E" w:rsidRPr="00C83E9F">
              <w:rPr>
                <w:rFonts w:ascii="Verdana" w:hAnsi="Verdana"/>
                <w:b/>
                <w:sz w:val="16"/>
                <w:szCs w:val="16"/>
                <w:lang w:val="ru-RU"/>
              </w:rPr>
              <w:t>а</w:t>
            </w:r>
          </w:p>
        </w:tc>
        <w:tc>
          <w:tcPr>
            <w:tcW w:w="981" w:type="dxa"/>
            <w:vAlign w:val="center"/>
          </w:tcPr>
          <w:p w:rsidR="00287427" w:rsidRPr="00C83E9F" w:rsidRDefault="00E3284E" w:rsidP="00847409">
            <w:pPr>
              <w:jc w:val="center"/>
              <w:rPr>
                <w:rFonts w:ascii="Verdana" w:hAnsi="Verdana"/>
                <w:b/>
                <w:sz w:val="16"/>
                <w:szCs w:val="16"/>
              </w:rPr>
            </w:pPr>
            <w:proofErr w:type="spellStart"/>
            <w:r w:rsidRPr="00C83E9F">
              <w:rPr>
                <w:rFonts w:ascii="Verdana" w:hAnsi="Verdana"/>
                <w:b/>
                <w:sz w:val="16"/>
                <w:szCs w:val="16"/>
              </w:rPr>
              <w:t>За</w:t>
            </w:r>
            <w:proofErr w:type="spellEnd"/>
            <w:r w:rsidRPr="00C83E9F">
              <w:rPr>
                <w:rFonts w:ascii="Verdana" w:hAnsi="Verdana"/>
                <w:b/>
                <w:sz w:val="16"/>
                <w:szCs w:val="16"/>
              </w:rPr>
              <w:t xml:space="preserve"> 201</w:t>
            </w:r>
            <w:r w:rsidR="00847409">
              <w:rPr>
                <w:rFonts w:ascii="Verdana" w:hAnsi="Verdana"/>
                <w:b/>
                <w:sz w:val="16"/>
                <w:szCs w:val="16"/>
                <w:lang w:val="ru-RU"/>
              </w:rPr>
              <w:t>7</w:t>
            </w:r>
            <w:r w:rsidR="00287427" w:rsidRPr="00C83E9F">
              <w:rPr>
                <w:rFonts w:ascii="Verdana" w:hAnsi="Verdana"/>
                <w:b/>
                <w:sz w:val="16"/>
                <w:szCs w:val="16"/>
              </w:rPr>
              <w:t xml:space="preserve"> </w:t>
            </w:r>
            <w:proofErr w:type="spellStart"/>
            <w:r w:rsidR="00287427" w:rsidRPr="00C83E9F">
              <w:rPr>
                <w:rFonts w:ascii="Verdana" w:hAnsi="Verdana"/>
                <w:b/>
                <w:sz w:val="16"/>
                <w:szCs w:val="16"/>
              </w:rPr>
              <w:t>год</w:t>
            </w:r>
            <w:proofErr w:type="spellEnd"/>
          </w:p>
        </w:tc>
      </w:tr>
      <w:tr w:rsidR="00287427" w:rsidRPr="00C83E9F" w:rsidTr="00287427">
        <w:trPr>
          <w:trHeight w:val="283"/>
        </w:trPr>
        <w:tc>
          <w:tcPr>
            <w:tcW w:w="5386" w:type="dxa"/>
          </w:tcPr>
          <w:p w:rsidR="00287427" w:rsidRPr="00C83E9F" w:rsidRDefault="00287427" w:rsidP="00287427">
            <w:pPr>
              <w:rPr>
                <w:rFonts w:ascii="Verdana" w:hAnsi="Verdana"/>
                <w:sz w:val="16"/>
                <w:szCs w:val="16"/>
              </w:rPr>
            </w:pPr>
            <w:proofErr w:type="spellStart"/>
            <w:r w:rsidRPr="00C83E9F">
              <w:rPr>
                <w:rFonts w:ascii="Verdana" w:hAnsi="Verdana"/>
                <w:sz w:val="16"/>
                <w:szCs w:val="16"/>
              </w:rPr>
              <w:t>Налог</w:t>
            </w:r>
            <w:proofErr w:type="spellEnd"/>
            <w:r w:rsidRPr="00C83E9F">
              <w:rPr>
                <w:rFonts w:ascii="Verdana" w:hAnsi="Verdana"/>
                <w:sz w:val="16"/>
                <w:szCs w:val="16"/>
              </w:rPr>
              <w:t xml:space="preserve"> </w:t>
            </w:r>
            <w:proofErr w:type="spellStart"/>
            <w:r w:rsidRPr="00C83E9F">
              <w:rPr>
                <w:rFonts w:ascii="Verdana" w:hAnsi="Verdana"/>
                <w:sz w:val="16"/>
                <w:szCs w:val="16"/>
              </w:rPr>
              <w:t>на</w:t>
            </w:r>
            <w:proofErr w:type="spellEnd"/>
            <w:r w:rsidRPr="00C83E9F">
              <w:rPr>
                <w:rFonts w:ascii="Verdana" w:hAnsi="Verdana"/>
                <w:sz w:val="16"/>
                <w:szCs w:val="16"/>
              </w:rPr>
              <w:t xml:space="preserve"> </w:t>
            </w:r>
            <w:proofErr w:type="spellStart"/>
            <w:r w:rsidRPr="00C83E9F">
              <w:rPr>
                <w:rFonts w:ascii="Verdana" w:hAnsi="Verdana"/>
                <w:sz w:val="16"/>
                <w:szCs w:val="16"/>
              </w:rPr>
              <w:t>имущество</w:t>
            </w:r>
            <w:proofErr w:type="spellEnd"/>
          </w:p>
        </w:tc>
        <w:tc>
          <w:tcPr>
            <w:tcW w:w="980" w:type="dxa"/>
            <w:vAlign w:val="center"/>
          </w:tcPr>
          <w:p w:rsidR="00287427" w:rsidRPr="00C83E9F" w:rsidRDefault="00C83E9F" w:rsidP="00287427">
            <w:pPr>
              <w:jc w:val="right"/>
              <w:rPr>
                <w:rFonts w:ascii="Verdana" w:hAnsi="Verdana" w:cs="Arial"/>
                <w:sz w:val="16"/>
                <w:szCs w:val="16"/>
                <w:lang w:val="ru-RU"/>
              </w:rPr>
            </w:pPr>
            <w:r w:rsidRPr="00C83E9F">
              <w:rPr>
                <w:rFonts w:ascii="Verdana" w:hAnsi="Verdana" w:cs="Arial"/>
                <w:sz w:val="16"/>
                <w:szCs w:val="16"/>
                <w:lang w:val="ru-RU"/>
              </w:rPr>
              <w:t>251</w:t>
            </w:r>
          </w:p>
        </w:tc>
        <w:tc>
          <w:tcPr>
            <w:tcW w:w="981" w:type="dxa"/>
            <w:vAlign w:val="center"/>
          </w:tcPr>
          <w:p w:rsidR="00287427" w:rsidRPr="00C83E9F" w:rsidRDefault="00E3284E" w:rsidP="00287427">
            <w:pPr>
              <w:jc w:val="right"/>
              <w:rPr>
                <w:rFonts w:ascii="Verdana" w:hAnsi="Verdana" w:cs="Arial"/>
                <w:sz w:val="16"/>
                <w:szCs w:val="16"/>
                <w:lang w:val="ru-RU"/>
              </w:rPr>
            </w:pPr>
            <w:r w:rsidRPr="00C83E9F">
              <w:rPr>
                <w:rFonts w:ascii="Verdana" w:hAnsi="Verdana" w:cs="Arial"/>
                <w:sz w:val="16"/>
                <w:szCs w:val="16"/>
                <w:lang w:val="ru-RU"/>
              </w:rPr>
              <w:t>1 009</w:t>
            </w:r>
          </w:p>
        </w:tc>
      </w:tr>
      <w:tr w:rsidR="00287427" w:rsidRPr="00C83E9F" w:rsidTr="00287427">
        <w:trPr>
          <w:trHeight w:val="283"/>
        </w:trPr>
        <w:tc>
          <w:tcPr>
            <w:tcW w:w="5386" w:type="dxa"/>
          </w:tcPr>
          <w:p w:rsidR="00287427" w:rsidRPr="00C83E9F" w:rsidRDefault="00287427" w:rsidP="00287427">
            <w:pPr>
              <w:rPr>
                <w:rFonts w:ascii="Verdana" w:hAnsi="Verdana"/>
                <w:sz w:val="16"/>
                <w:szCs w:val="16"/>
              </w:rPr>
            </w:pPr>
            <w:proofErr w:type="spellStart"/>
            <w:r w:rsidRPr="00C83E9F">
              <w:rPr>
                <w:rFonts w:ascii="Verdana" w:hAnsi="Verdana"/>
                <w:sz w:val="16"/>
                <w:szCs w:val="16"/>
              </w:rPr>
              <w:t>Налог</w:t>
            </w:r>
            <w:proofErr w:type="spellEnd"/>
            <w:r w:rsidRPr="00C83E9F">
              <w:rPr>
                <w:rFonts w:ascii="Verdana" w:hAnsi="Verdana"/>
                <w:sz w:val="16"/>
                <w:szCs w:val="16"/>
              </w:rPr>
              <w:t xml:space="preserve"> </w:t>
            </w:r>
            <w:proofErr w:type="spellStart"/>
            <w:r w:rsidRPr="00C83E9F">
              <w:rPr>
                <w:rFonts w:ascii="Verdana" w:hAnsi="Verdana"/>
                <w:sz w:val="16"/>
                <w:szCs w:val="16"/>
              </w:rPr>
              <w:t>на</w:t>
            </w:r>
            <w:proofErr w:type="spellEnd"/>
            <w:r w:rsidRPr="00C83E9F">
              <w:rPr>
                <w:rFonts w:ascii="Verdana" w:hAnsi="Verdana"/>
                <w:sz w:val="16"/>
                <w:szCs w:val="16"/>
              </w:rPr>
              <w:t xml:space="preserve"> </w:t>
            </w:r>
            <w:proofErr w:type="spellStart"/>
            <w:r w:rsidRPr="00C83E9F">
              <w:rPr>
                <w:rFonts w:ascii="Verdana" w:hAnsi="Verdana"/>
                <w:sz w:val="16"/>
                <w:szCs w:val="16"/>
              </w:rPr>
              <w:t>добавленную</w:t>
            </w:r>
            <w:proofErr w:type="spellEnd"/>
            <w:r w:rsidRPr="00C83E9F">
              <w:rPr>
                <w:rFonts w:ascii="Verdana" w:hAnsi="Verdana"/>
                <w:sz w:val="16"/>
                <w:szCs w:val="16"/>
              </w:rPr>
              <w:t xml:space="preserve"> </w:t>
            </w:r>
            <w:proofErr w:type="spellStart"/>
            <w:r w:rsidRPr="00C83E9F">
              <w:rPr>
                <w:rFonts w:ascii="Verdana" w:hAnsi="Verdana"/>
                <w:sz w:val="16"/>
                <w:szCs w:val="16"/>
              </w:rPr>
              <w:t>стоимость</w:t>
            </w:r>
            <w:proofErr w:type="spellEnd"/>
          </w:p>
        </w:tc>
        <w:tc>
          <w:tcPr>
            <w:tcW w:w="980" w:type="dxa"/>
            <w:vAlign w:val="center"/>
          </w:tcPr>
          <w:p w:rsidR="00287427" w:rsidRPr="00C83E9F" w:rsidRDefault="00C83E9F" w:rsidP="00287427">
            <w:pPr>
              <w:jc w:val="right"/>
              <w:rPr>
                <w:rFonts w:ascii="Verdana" w:hAnsi="Verdana" w:cs="Arial"/>
                <w:sz w:val="16"/>
                <w:szCs w:val="16"/>
                <w:lang w:val="ru-RU"/>
              </w:rPr>
            </w:pPr>
            <w:r w:rsidRPr="00C83E9F">
              <w:rPr>
                <w:rFonts w:ascii="Verdana" w:hAnsi="Verdana" w:cs="Arial"/>
                <w:sz w:val="16"/>
                <w:szCs w:val="16"/>
                <w:lang w:val="ru-RU"/>
              </w:rPr>
              <w:t>52</w:t>
            </w:r>
          </w:p>
        </w:tc>
        <w:tc>
          <w:tcPr>
            <w:tcW w:w="981" w:type="dxa"/>
            <w:vAlign w:val="center"/>
          </w:tcPr>
          <w:p w:rsidR="00287427" w:rsidRPr="00C83E9F" w:rsidRDefault="00E3284E" w:rsidP="00287427">
            <w:pPr>
              <w:jc w:val="right"/>
              <w:rPr>
                <w:rFonts w:ascii="Verdana" w:hAnsi="Verdana" w:cs="Arial"/>
                <w:sz w:val="16"/>
                <w:szCs w:val="16"/>
                <w:lang w:val="ru-RU"/>
              </w:rPr>
            </w:pPr>
            <w:r w:rsidRPr="00C83E9F">
              <w:rPr>
                <w:rFonts w:ascii="Verdana" w:hAnsi="Verdana" w:cs="Arial"/>
                <w:sz w:val="16"/>
                <w:szCs w:val="16"/>
                <w:lang w:val="ru-RU"/>
              </w:rPr>
              <w:t>979</w:t>
            </w:r>
          </w:p>
        </w:tc>
      </w:tr>
      <w:tr w:rsidR="00287427" w:rsidRPr="00C83E9F" w:rsidTr="00287427">
        <w:trPr>
          <w:trHeight w:val="283"/>
        </w:trPr>
        <w:tc>
          <w:tcPr>
            <w:tcW w:w="5386" w:type="dxa"/>
          </w:tcPr>
          <w:p w:rsidR="00287427" w:rsidRPr="00C83E9F" w:rsidRDefault="00287427" w:rsidP="00287427">
            <w:pPr>
              <w:rPr>
                <w:rFonts w:ascii="Verdana" w:hAnsi="Verdana"/>
                <w:sz w:val="16"/>
                <w:szCs w:val="16"/>
                <w:lang w:val="ru-RU"/>
              </w:rPr>
            </w:pPr>
            <w:r w:rsidRPr="00C83E9F">
              <w:rPr>
                <w:rFonts w:ascii="Verdana" w:hAnsi="Verdana"/>
                <w:sz w:val="16"/>
                <w:szCs w:val="16"/>
                <w:lang w:val="ru-RU"/>
              </w:rPr>
              <w:t>Госпошлины и иные налоги и сборы, относимые на расходы в соответствии с законодательством Российской Федерации</w:t>
            </w:r>
          </w:p>
        </w:tc>
        <w:tc>
          <w:tcPr>
            <w:tcW w:w="980" w:type="dxa"/>
            <w:vAlign w:val="center"/>
          </w:tcPr>
          <w:p w:rsidR="00287427" w:rsidRPr="00C83E9F" w:rsidRDefault="00C83E9F" w:rsidP="00287427">
            <w:pPr>
              <w:jc w:val="right"/>
              <w:rPr>
                <w:rFonts w:ascii="Verdana" w:hAnsi="Verdana" w:cs="Arial"/>
                <w:sz w:val="16"/>
                <w:szCs w:val="16"/>
                <w:lang w:val="ru-RU"/>
              </w:rPr>
            </w:pPr>
            <w:r w:rsidRPr="00C83E9F">
              <w:rPr>
                <w:rFonts w:ascii="Verdana" w:hAnsi="Verdana" w:cs="Arial"/>
                <w:sz w:val="16"/>
                <w:szCs w:val="16"/>
                <w:lang w:val="ru-RU"/>
              </w:rPr>
              <w:t>0</w:t>
            </w:r>
          </w:p>
        </w:tc>
        <w:tc>
          <w:tcPr>
            <w:tcW w:w="981" w:type="dxa"/>
            <w:vAlign w:val="center"/>
          </w:tcPr>
          <w:p w:rsidR="00287427" w:rsidRPr="00C83E9F" w:rsidRDefault="00E3284E" w:rsidP="00287427">
            <w:pPr>
              <w:jc w:val="right"/>
              <w:rPr>
                <w:rFonts w:ascii="Verdana" w:hAnsi="Verdana" w:cs="Arial"/>
                <w:sz w:val="16"/>
                <w:szCs w:val="16"/>
                <w:lang w:val="ru-RU"/>
              </w:rPr>
            </w:pPr>
            <w:r w:rsidRPr="00C83E9F">
              <w:rPr>
                <w:rFonts w:ascii="Verdana" w:hAnsi="Verdana" w:cs="Arial"/>
                <w:sz w:val="16"/>
                <w:szCs w:val="16"/>
                <w:lang w:val="ru-RU"/>
              </w:rPr>
              <w:t>48</w:t>
            </w:r>
          </w:p>
        </w:tc>
      </w:tr>
      <w:tr w:rsidR="00287427" w:rsidRPr="00AC7E2D" w:rsidTr="00287427">
        <w:trPr>
          <w:trHeight w:val="283"/>
        </w:trPr>
        <w:tc>
          <w:tcPr>
            <w:tcW w:w="5386" w:type="dxa"/>
          </w:tcPr>
          <w:p w:rsidR="00287427" w:rsidRPr="00C83E9F" w:rsidRDefault="00287427" w:rsidP="00287427">
            <w:pPr>
              <w:rPr>
                <w:rFonts w:ascii="Verdana" w:hAnsi="Verdana"/>
                <w:b/>
                <w:sz w:val="16"/>
                <w:szCs w:val="16"/>
              </w:rPr>
            </w:pPr>
            <w:proofErr w:type="spellStart"/>
            <w:r w:rsidRPr="00C83E9F">
              <w:rPr>
                <w:rFonts w:ascii="Verdana" w:hAnsi="Verdana"/>
                <w:b/>
                <w:sz w:val="16"/>
                <w:szCs w:val="16"/>
              </w:rPr>
              <w:t>Итого</w:t>
            </w:r>
            <w:proofErr w:type="spellEnd"/>
            <w:r w:rsidRPr="00C83E9F">
              <w:rPr>
                <w:rFonts w:ascii="Verdana" w:hAnsi="Verdana"/>
                <w:b/>
                <w:sz w:val="16"/>
                <w:szCs w:val="16"/>
              </w:rPr>
              <w:t xml:space="preserve"> </w:t>
            </w:r>
            <w:proofErr w:type="spellStart"/>
            <w:r w:rsidRPr="00C83E9F">
              <w:rPr>
                <w:rFonts w:ascii="Verdana" w:hAnsi="Verdana"/>
                <w:b/>
                <w:sz w:val="16"/>
                <w:szCs w:val="16"/>
              </w:rPr>
              <w:t>расход</w:t>
            </w:r>
            <w:proofErr w:type="spellEnd"/>
            <w:r w:rsidRPr="00C83E9F">
              <w:rPr>
                <w:rFonts w:ascii="Verdana" w:hAnsi="Verdana"/>
                <w:b/>
                <w:sz w:val="16"/>
                <w:szCs w:val="16"/>
              </w:rPr>
              <w:t xml:space="preserve"> </w:t>
            </w:r>
            <w:proofErr w:type="spellStart"/>
            <w:r w:rsidRPr="00C83E9F">
              <w:rPr>
                <w:rFonts w:ascii="Verdana" w:hAnsi="Verdana"/>
                <w:b/>
                <w:sz w:val="16"/>
                <w:szCs w:val="16"/>
              </w:rPr>
              <w:t>по</w:t>
            </w:r>
            <w:proofErr w:type="spellEnd"/>
            <w:r w:rsidRPr="00C83E9F">
              <w:rPr>
                <w:rFonts w:ascii="Verdana" w:hAnsi="Verdana"/>
                <w:b/>
                <w:sz w:val="16"/>
                <w:szCs w:val="16"/>
              </w:rPr>
              <w:t xml:space="preserve"> </w:t>
            </w:r>
            <w:proofErr w:type="spellStart"/>
            <w:r w:rsidRPr="00C83E9F">
              <w:rPr>
                <w:rFonts w:ascii="Verdana" w:hAnsi="Verdana"/>
                <w:b/>
                <w:sz w:val="16"/>
                <w:szCs w:val="16"/>
              </w:rPr>
              <w:t>налогам</w:t>
            </w:r>
            <w:proofErr w:type="spellEnd"/>
          </w:p>
        </w:tc>
        <w:tc>
          <w:tcPr>
            <w:tcW w:w="980" w:type="dxa"/>
            <w:vAlign w:val="center"/>
          </w:tcPr>
          <w:p w:rsidR="00287427" w:rsidRPr="00C83E9F" w:rsidRDefault="00C83E9F" w:rsidP="00287427">
            <w:pPr>
              <w:jc w:val="right"/>
              <w:rPr>
                <w:rFonts w:ascii="Verdana" w:hAnsi="Verdana" w:cs="Arial"/>
                <w:b/>
                <w:bCs/>
                <w:sz w:val="16"/>
                <w:szCs w:val="16"/>
                <w:lang w:val="ru-RU"/>
              </w:rPr>
            </w:pPr>
            <w:r w:rsidRPr="00C83E9F">
              <w:rPr>
                <w:rFonts w:ascii="Verdana" w:hAnsi="Verdana" w:cs="Arial"/>
                <w:b/>
                <w:bCs/>
                <w:sz w:val="16"/>
                <w:szCs w:val="16"/>
                <w:lang w:val="ru-RU"/>
              </w:rPr>
              <w:t>303</w:t>
            </w:r>
          </w:p>
        </w:tc>
        <w:tc>
          <w:tcPr>
            <w:tcW w:w="981" w:type="dxa"/>
            <w:vAlign w:val="center"/>
          </w:tcPr>
          <w:p w:rsidR="00287427" w:rsidRPr="00C83E9F" w:rsidRDefault="00E3284E" w:rsidP="00287427">
            <w:pPr>
              <w:jc w:val="right"/>
              <w:rPr>
                <w:rFonts w:ascii="Verdana" w:hAnsi="Verdana" w:cs="Arial"/>
                <w:b/>
                <w:bCs/>
                <w:sz w:val="16"/>
                <w:szCs w:val="16"/>
                <w:lang w:val="ru-RU"/>
              </w:rPr>
            </w:pPr>
            <w:r w:rsidRPr="00C83E9F">
              <w:rPr>
                <w:rFonts w:ascii="Verdana" w:hAnsi="Verdana" w:cs="Arial"/>
                <w:b/>
                <w:bCs/>
                <w:sz w:val="16"/>
                <w:szCs w:val="16"/>
                <w:lang w:val="ru-RU"/>
              </w:rPr>
              <w:t>2 036</w:t>
            </w:r>
          </w:p>
        </w:tc>
      </w:tr>
    </w:tbl>
    <w:p w:rsidR="00287427" w:rsidRPr="00C83E9F" w:rsidRDefault="00287427" w:rsidP="00287427">
      <w:pPr>
        <w:widowControl w:val="0"/>
        <w:spacing w:before="240" w:after="240"/>
        <w:rPr>
          <w:rFonts w:ascii="Verdana" w:hAnsi="Verdana" w:cs="Arial"/>
          <w:b/>
          <w:sz w:val="20"/>
          <w:szCs w:val="20"/>
        </w:rPr>
      </w:pPr>
      <w:bookmarkStart w:id="104" w:name="_Toc446328446"/>
      <w:bookmarkStart w:id="105" w:name="_Toc446328447"/>
      <w:bookmarkEnd w:id="104"/>
      <w:bookmarkEnd w:id="105"/>
      <w:r w:rsidRPr="00C83E9F">
        <w:rPr>
          <w:rFonts w:ascii="Verdana" w:hAnsi="Verdana" w:cs="Arial"/>
          <w:b/>
          <w:sz w:val="20"/>
          <w:szCs w:val="20"/>
        </w:rPr>
        <w:t>7.3 Информация об операционных расходах</w:t>
      </w:r>
    </w:p>
    <w:p w:rsidR="00287427" w:rsidRPr="00C83E9F" w:rsidRDefault="00287427" w:rsidP="00287427">
      <w:pPr>
        <w:widowControl w:val="0"/>
        <w:spacing w:before="240" w:after="240"/>
        <w:rPr>
          <w:rFonts w:ascii="Verdana" w:eastAsia="Calibri" w:hAnsi="Verdana" w:cs="Arial"/>
          <w:sz w:val="20"/>
          <w:szCs w:val="20"/>
          <w:lang w:eastAsia="en-US"/>
        </w:rPr>
      </w:pPr>
      <w:r w:rsidRPr="00C83E9F">
        <w:rPr>
          <w:rFonts w:ascii="Verdana" w:eastAsia="Calibri" w:hAnsi="Verdana" w:cs="Arial"/>
          <w:sz w:val="20"/>
          <w:szCs w:val="20"/>
          <w:lang w:eastAsia="en-US"/>
        </w:rPr>
        <w:t>В таблице ниже представлена информация об основных компонентах операционных расходов в 2017 и</w:t>
      </w:r>
      <w:r w:rsidR="00252BBD">
        <w:rPr>
          <w:rFonts w:ascii="Verdana" w:eastAsia="Calibri" w:hAnsi="Verdana" w:cs="Arial"/>
          <w:sz w:val="20"/>
          <w:szCs w:val="20"/>
          <w:lang w:eastAsia="en-US"/>
        </w:rPr>
        <w:t xml:space="preserve"> в 1 квартале</w:t>
      </w:r>
      <w:r w:rsidRPr="00C83E9F">
        <w:rPr>
          <w:rFonts w:ascii="Verdana" w:eastAsia="Calibri" w:hAnsi="Verdana" w:cs="Arial"/>
          <w:sz w:val="20"/>
          <w:szCs w:val="20"/>
          <w:lang w:eastAsia="en-US"/>
        </w:rPr>
        <w:t xml:space="preserve"> 201</w:t>
      </w:r>
      <w:r w:rsidR="00252BBD">
        <w:rPr>
          <w:rFonts w:ascii="Verdana" w:eastAsia="Calibri" w:hAnsi="Verdana" w:cs="Arial"/>
          <w:sz w:val="20"/>
          <w:szCs w:val="20"/>
          <w:lang w:eastAsia="en-US"/>
        </w:rPr>
        <w:t>8</w:t>
      </w:r>
      <w:r w:rsidRPr="00C83E9F">
        <w:rPr>
          <w:rFonts w:ascii="Verdana" w:eastAsia="Calibri" w:hAnsi="Verdana" w:cs="Arial"/>
          <w:sz w:val="20"/>
          <w:szCs w:val="20"/>
          <w:lang w:eastAsia="en-US"/>
        </w:rPr>
        <w:t xml:space="preserve"> года:</w:t>
      </w:r>
    </w:p>
    <w:tbl>
      <w:tblPr>
        <w:tblW w:w="10008" w:type="dxa"/>
        <w:tblCellMar>
          <w:left w:w="0" w:type="dxa"/>
          <w:right w:w="0" w:type="dxa"/>
        </w:tblCellMar>
        <w:tblLook w:val="04A0" w:firstRow="1" w:lastRow="0" w:firstColumn="1" w:lastColumn="0" w:noHBand="0" w:noVBand="1"/>
      </w:tblPr>
      <w:tblGrid>
        <w:gridCol w:w="5361"/>
        <w:gridCol w:w="1147"/>
        <w:gridCol w:w="1242"/>
        <w:gridCol w:w="1117"/>
        <w:gridCol w:w="1141"/>
      </w:tblGrid>
      <w:tr w:rsidR="00C83E9F" w:rsidRPr="00C83E9F" w:rsidTr="00C83E9F">
        <w:trPr>
          <w:trHeight w:val="315"/>
        </w:trPr>
        <w:tc>
          <w:tcPr>
            <w:tcW w:w="5361" w:type="dxa"/>
            <w:noWrap/>
            <w:tcMar>
              <w:top w:w="0" w:type="dxa"/>
              <w:left w:w="108" w:type="dxa"/>
              <w:bottom w:w="0" w:type="dxa"/>
              <w:right w:w="108" w:type="dxa"/>
            </w:tcMar>
            <w:vAlign w:val="bottom"/>
            <w:hideMark/>
          </w:tcPr>
          <w:p w:rsidR="00C83E9F" w:rsidRPr="00C83E9F" w:rsidRDefault="00C83E9F">
            <w:pPr>
              <w:rPr>
                <w:sz w:val="20"/>
                <w:szCs w:val="20"/>
              </w:rPr>
            </w:pPr>
          </w:p>
        </w:tc>
        <w:tc>
          <w:tcPr>
            <w:tcW w:w="1147" w:type="dxa"/>
            <w:noWrap/>
            <w:tcMar>
              <w:top w:w="0" w:type="dxa"/>
              <w:left w:w="108" w:type="dxa"/>
              <w:bottom w:w="0" w:type="dxa"/>
              <w:right w:w="108" w:type="dxa"/>
            </w:tcMar>
            <w:vAlign w:val="bottom"/>
            <w:hideMark/>
          </w:tcPr>
          <w:p w:rsidR="00C83E9F" w:rsidRPr="00C83E9F" w:rsidRDefault="00C83E9F">
            <w:pPr>
              <w:rPr>
                <w:sz w:val="20"/>
                <w:szCs w:val="20"/>
              </w:rPr>
            </w:pPr>
          </w:p>
        </w:tc>
        <w:tc>
          <w:tcPr>
            <w:tcW w:w="1242" w:type="dxa"/>
            <w:noWrap/>
            <w:tcMar>
              <w:top w:w="0" w:type="dxa"/>
              <w:left w:w="108" w:type="dxa"/>
              <w:bottom w:w="0" w:type="dxa"/>
              <w:right w:w="108" w:type="dxa"/>
            </w:tcMar>
            <w:vAlign w:val="bottom"/>
            <w:hideMark/>
          </w:tcPr>
          <w:p w:rsidR="00C83E9F" w:rsidRPr="00C83E9F" w:rsidRDefault="00C83E9F">
            <w:pPr>
              <w:rPr>
                <w:sz w:val="20"/>
                <w:szCs w:val="20"/>
              </w:rPr>
            </w:pPr>
          </w:p>
        </w:tc>
        <w:tc>
          <w:tcPr>
            <w:tcW w:w="1117" w:type="dxa"/>
            <w:noWrap/>
            <w:tcMar>
              <w:top w:w="0" w:type="dxa"/>
              <w:left w:w="108" w:type="dxa"/>
              <w:bottom w:w="0" w:type="dxa"/>
              <w:right w:w="108" w:type="dxa"/>
            </w:tcMar>
            <w:vAlign w:val="bottom"/>
            <w:hideMark/>
          </w:tcPr>
          <w:p w:rsidR="00C83E9F" w:rsidRPr="00C83E9F" w:rsidRDefault="00C83E9F">
            <w:pPr>
              <w:rPr>
                <w:sz w:val="20"/>
                <w:szCs w:val="20"/>
              </w:rPr>
            </w:pPr>
          </w:p>
        </w:tc>
        <w:tc>
          <w:tcPr>
            <w:tcW w:w="1141" w:type="dxa"/>
            <w:noWrap/>
            <w:tcMar>
              <w:top w:w="0" w:type="dxa"/>
              <w:left w:w="108" w:type="dxa"/>
              <w:bottom w:w="0" w:type="dxa"/>
              <w:right w:w="108" w:type="dxa"/>
            </w:tcMar>
            <w:vAlign w:val="bottom"/>
            <w:hideMark/>
          </w:tcPr>
          <w:p w:rsidR="00C83E9F" w:rsidRPr="00C83E9F" w:rsidRDefault="00C83E9F">
            <w:pPr>
              <w:rPr>
                <w:sz w:val="20"/>
                <w:szCs w:val="20"/>
              </w:rPr>
            </w:pPr>
          </w:p>
        </w:tc>
      </w:tr>
      <w:tr w:rsidR="00C83E9F" w:rsidRPr="00C83E9F" w:rsidTr="00C83E9F">
        <w:trPr>
          <w:trHeight w:val="435"/>
        </w:trPr>
        <w:tc>
          <w:tcPr>
            <w:tcW w:w="5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rPr>
                <w:rFonts w:ascii="Verdana" w:hAnsi="Verdana"/>
                <w:sz w:val="16"/>
                <w:szCs w:val="16"/>
              </w:rPr>
            </w:pPr>
            <w:r w:rsidRPr="00C83E9F">
              <w:rPr>
                <w:rFonts w:ascii="Verdana" w:hAnsi="Verdana"/>
                <w:sz w:val="16"/>
                <w:szCs w:val="16"/>
              </w:rPr>
              <w:t>(в тысячах российских рублей)</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01.04.2018</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Удельный вес в %</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b/>
                <w:bCs/>
                <w:color w:val="000000"/>
                <w:sz w:val="18"/>
                <w:szCs w:val="18"/>
              </w:rPr>
            </w:pPr>
            <w:r w:rsidRPr="00C83E9F">
              <w:rPr>
                <w:rFonts w:ascii="Arial" w:hAnsi="Arial" w:cs="Arial"/>
                <w:b/>
                <w:bCs/>
                <w:color w:val="000000"/>
                <w:sz w:val="18"/>
                <w:szCs w:val="18"/>
              </w:rPr>
              <w:t>01.01.2018</w:t>
            </w:r>
          </w:p>
        </w:tc>
        <w:tc>
          <w:tcPr>
            <w:tcW w:w="11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b/>
                <w:bCs/>
                <w:color w:val="000000"/>
                <w:sz w:val="18"/>
                <w:szCs w:val="18"/>
              </w:rPr>
            </w:pPr>
            <w:r w:rsidRPr="00C83E9F">
              <w:rPr>
                <w:rFonts w:ascii="Arial" w:hAnsi="Arial" w:cs="Arial"/>
                <w:b/>
                <w:bCs/>
                <w:color w:val="000000"/>
                <w:sz w:val="18"/>
                <w:szCs w:val="18"/>
              </w:rPr>
              <w:t>Удельный вес в %</w:t>
            </w:r>
          </w:p>
        </w:tc>
      </w:tr>
      <w:tr w:rsidR="00C83E9F" w:rsidRPr="00C83E9F" w:rsidTr="00C83E9F">
        <w:trPr>
          <w:trHeight w:val="480"/>
        </w:trPr>
        <w:tc>
          <w:tcPr>
            <w:tcW w:w="5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rPr>
                <w:rFonts w:ascii="Verdana" w:hAnsi="Verdana"/>
                <w:sz w:val="16"/>
                <w:szCs w:val="16"/>
              </w:rPr>
            </w:pPr>
            <w:r w:rsidRPr="00C83E9F">
              <w:rPr>
                <w:rFonts w:ascii="Verdana" w:hAnsi="Verdana"/>
                <w:sz w:val="16"/>
                <w:szCs w:val="16"/>
              </w:rPr>
              <w:t>Расходы на содержание персонала, включая страховые взносы</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13 164</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45.03%</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sz w:val="18"/>
                <w:szCs w:val="18"/>
              </w:rPr>
            </w:pPr>
            <w:r w:rsidRPr="00C83E9F">
              <w:rPr>
                <w:rFonts w:ascii="Arial" w:hAnsi="Arial" w:cs="Arial"/>
                <w:sz w:val="18"/>
                <w:szCs w:val="18"/>
                <w:lang w:val="en-GB"/>
              </w:rPr>
              <w:t>66 815</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color w:val="000000"/>
                <w:sz w:val="18"/>
                <w:szCs w:val="18"/>
              </w:rPr>
            </w:pPr>
            <w:r w:rsidRPr="00C83E9F">
              <w:rPr>
                <w:rFonts w:ascii="Arial" w:hAnsi="Arial" w:cs="Arial"/>
                <w:color w:val="000000"/>
                <w:sz w:val="18"/>
                <w:szCs w:val="18"/>
              </w:rPr>
              <w:t>54.56%</w:t>
            </w:r>
          </w:p>
        </w:tc>
      </w:tr>
      <w:tr w:rsidR="00C83E9F" w:rsidRPr="00C83E9F" w:rsidTr="00C83E9F">
        <w:trPr>
          <w:trHeight w:val="315"/>
        </w:trPr>
        <w:tc>
          <w:tcPr>
            <w:tcW w:w="5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rPr>
                <w:rFonts w:ascii="Verdana" w:hAnsi="Verdana"/>
                <w:sz w:val="16"/>
                <w:szCs w:val="16"/>
              </w:rPr>
            </w:pPr>
            <w:r w:rsidRPr="00C83E9F">
              <w:rPr>
                <w:rFonts w:ascii="Verdana" w:hAnsi="Verdana"/>
                <w:sz w:val="16"/>
                <w:szCs w:val="16"/>
              </w:rPr>
              <w:t>Арендная плата по арендованным основным средствам</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5 334</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18.25%</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sz w:val="18"/>
                <w:szCs w:val="18"/>
              </w:rPr>
            </w:pPr>
            <w:r w:rsidRPr="00C83E9F">
              <w:rPr>
                <w:rFonts w:ascii="Arial" w:hAnsi="Arial" w:cs="Arial"/>
                <w:sz w:val="18"/>
                <w:szCs w:val="18"/>
                <w:lang w:val="en-GB"/>
              </w:rPr>
              <w:t>26 603</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color w:val="000000"/>
                <w:sz w:val="18"/>
                <w:szCs w:val="18"/>
              </w:rPr>
            </w:pPr>
            <w:r w:rsidRPr="00C83E9F">
              <w:rPr>
                <w:rFonts w:ascii="Arial" w:hAnsi="Arial" w:cs="Arial"/>
                <w:color w:val="000000"/>
                <w:sz w:val="18"/>
                <w:szCs w:val="18"/>
              </w:rPr>
              <w:t>21.72%</w:t>
            </w:r>
          </w:p>
        </w:tc>
      </w:tr>
      <w:tr w:rsidR="00C83E9F" w:rsidRPr="00C83E9F" w:rsidTr="00C83E9F">
        <w:trPr>
          <w:trHeight w:val="480"/>
        </w:trPr>
        <w:tc>
          <w:tcPr>
            <w:tcW w:w="5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rPr>
                <w:rFonts w:ascii="Verdana" w:hAnsi="Verdana"/>
                <w:sz w:val="16"/>
                <w:szCs w:val="16"/>
              </w:rPr>
            </w:pPr>
            <w:r w:rsidRPr="00C83E9F">
              <w:rPr>
                <w:rFonts w:ascii="Verdana" w:hAnsi="Verdana"/>
                <w:sz w:val="16"/>
                <w:szCs w:val="16"/>
              </w:rPr>
              <w:t>Расходы на содержание основных средств, включая амортизацию</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1 842</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6.30%</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sz w:val="18"/>
                <w:szCs w:val="18"/>
              </w:rPr>
            </w:pPr>
            <w:r w:rsidRPr="00C83E9F">
              <w:rPr>
                <w:rFonts w:ascii="Arial" w:hAnsi="Arial" w:cs="Arial"/>
                <w:sz w:val="18"/>
                <w:szCs w:val="18"/>
                <w:lang w:val="en-GB"/>
              </w:rPr>
              <w:t>10 435</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color w:val="000000"/>
                <w:sz w:val="18"/>
                <w:szCs w:val="18"/>
              </w:rPr>
            </w:pPr>
            <w:r w:rsidRPr="00C83E9F">
              <w:rPr>
                <w:rFonts w:ascii="Arial" w:hAnsi="Arial" w:cs="Arial"/>
                <w:color w:val="000000"/>
                <w:sz w:val="18"/>
                <w:szCs w:val="18"/>
              </w:rPr>
              <w:t>8.52%</w:t>
            </w:r>
          </w:p>
        </w:tc>
      </w:tr>
      <w:tr w:rsidR="00C83E9F" w:rsidRPr="00C83E9F" w:rsidTr="00C83E9F">
        <w:trPr>
          <w:trHeight w:val="480"/>
        </w:trPr>
        <w:tc>
          <w:tcPr>
            <w:tcW w:w="5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rPr>
                <w:rFonts w:ascii="Verdana" w:hAnsi="Verdana"/>
                <w:sz w:val="16"/>
                <w:szCs w:val="16"/>
              </w:rPr>
            </w:pPr>
            <w:r w:rsidRPr="00C83E9F">
              <w:rPr>
                <w:rFonts w:ascii="Verdana" w:hAnsi="Verdana"/>
                <w:sz w:val="16"/>
                <w:szCs w:val="16"/>
              </w:rPr>
              <w:t>Услуги связи, телекоммуникационных и информационных систем</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658</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2.25%</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sz w:val="18"/>
                <w:szCs w:val="18"/>
              </w:rPr>
            </w:pPr>
            <w:r w:rsidRPr="00C83E9F">
              <w:rPr>
                <w:rFonts w:ascii="Arial" w:hAnsi="Arial" w:cs="Arial"/>
                <w:sz w:val="18"/>
                <w:szCs w:val="18"/>
                <w:lang w:val="en-GB"/>
              </w:rPr>
              <w:t>3 718</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color w:val="000000"/>
                <w:sz w:val="18"/>
                <w:szCs w:val="18"/>
              </w:rPr>
            </w:pPr>
            <w:r w:rsidRPr="00C83E9F">
              <w:rPr>
                <w:rFonts w:ascii="Arial" w:hAnsi="Arial" w:cs="Arial"/>
                <w:color w:val="000000"/>
                <w:sz w:val="18"/>
                <w:szCs w:val="18"/>
              </w:rPr>
              <w:t>3.04%</w:t>
            </w:r>
          </w:p>
        </w:tc>
      </w:tr>
      <w:tr w:rsidR="00C83E9F" w:rsidRPr="00C83E9F" w:rsidTr="00C83E9F">
        <w:trPr>
          <w:trHeight w:val="420"/>
        </w:trPr>
        <w:tc>
          <w:tcPr>
            <w:tcW w:w="5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rPr>
                <w:rFonts w:ascii="Verdana" w:hAnsi="Verdana"/>
                <w:sz w:val="16"/>
                <w:szCs w:val="16"/>
              </w:rPr>
            </w:pPr>
            <w:r w:rsidRPr="00C83E9F">
              <w:rPr>
                <w:rFonts w:ascii="Verdana" w:hAnsi="Verdana"/>
                <w:sz w:val="16"/>
                <w:szCs w:val="16"/>
              </w:rPr>
              <w:t>Плата за право пользования объектами интеллектуальной деятельности</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654</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2.24%</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sz w:val="18"/>
                <w:szCs w:val="18"/>
              </w:rPr>
            </w:pPr>
            <w:r w:rsidRPr="00C83E9F">
              <w:rPr>
                <w:rFonts w:ascii="Arial" w:hAnsi="Arial" w:cs="Arial"/>
                <w:sz w:val="18"/>
                <w:szCs w:val="18"/>
                <w:lang w:val="en-GB"/>
              </w:rPr>
              <w:t>2 836</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color w:val="000000"/>
                <w:sz w:val="18"/>
                <w:szCs w:val="18"/>
              </w:rPr>
            </w:pPr>
            <w:r w:rsidRPr="00C83E9F">
              <w:rPr>
                <w:rFonts w:ascii="Arial" w:hAnsi="Arial" w:cs="Arial"/>
                <w:color w:val="000000"/>
                <w:sz w:val="18"/>
                <w:szCs w:val="18"/>
              </w:rPr>
              <w:t>2.32%</w:t>
            </w:r>
          </w:p>
        </w:tc>
      </w:tr>
      <w:tr w:rsidR="00C83E9F" w:rsidRPr="00C83E9F" w:rsidTr="00C83E9F">
        <w:trPr>
          <w:trHeight w:val="450"/>
        </w:trPr>
        <w:tc>
          <w:tcPr>
            <w:tcW w:w="5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rPr>
                <w:rFonts w:ascii="Verdana" w:hAnsi="Verdana"/>
                <w:sz w:val="16"/>
                <w:szCs w:val="16"/>
              </w:rPr>
            </w:pPr>
            <w:r w:rsidRPr="00C83E9F">
              <w:rPr>
                <w:rFonts w:ascii="Verdana" w:hAnsi="Verdana"/>
                <w:sz w:val="16"/>
                <w:szCs w:val="16"/>
              </w:rPr>
              <w:t>Расходы от списания стоимости запасов</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125</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0.43%</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sz w:val="18"/>
                <w:szCs w:val="18"/>
              </w:rPr>
            </w:pPr>
            <w:r w:rsidRPr="00C83E9F">
              <w:rPr>
                <w:rFonts w:ascii="Arial" w:hAnsi="Arial" w:cs="Arial"/>
                <w:sz w:val="18"/>
                <w:szCs w:val="18"/>
                <w:lang w:val="en-GB"/>
              </w:rPr>
              <w:t>2 368</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color w:val="000000"/>
                <w:sz w:val="18"/>
                <w:szCs w:val="18"/>
              </w:rPr>
            </w:pPr>
            <w:r w:rsidRPr="00C83E9F">
              <w:rPr>
                <w:rFonts w:ascii="Arial" w:hAnsi="Arial" w:cs="Arial"/>
                <w:color w:val="000000"/>
                <w:sz w:val="18"/>
                <w:szCs w:val="18"/>
              </w:rPr>
              <w:t>1.93%</w:t>
            </w:r>
          </w:p>
        </w:tc>
      </w:tr>
      <w:tr w:rsidR="00C83E9F" w:rsidRPr="00C83E9F" w:rsidTr="00C83E9F">
        <w:trPr>
          <w:trHeight w:val="405"/>
        </w:trPr>
        <w:tc>
          <w:tcPr>
            <w:tcW w:w="5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rPr>
                <w:rFonts w:ascii="Verdana" w:hAnsi="Verdana"/>
                <w:sz w:val="16"/>
                <w:szCs w:val="16"/>
              </w:rPr>
            </w:pPr>
            <w:r w:rsidRPr="00C83E9F">
              <w:rPr>
                <w:rFonts w:ascii="Verdana" w:hAnsi="Verdana"/>
                <w:sz w:val="16"/>
                <w:szCs w:val="16"/>
              </w:rPr>
              <w:t>Расходы на маркетинговые услуги</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0</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0.00%</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sz w:val="18"/>
                <w:szCs w:val="18"/>
              </w:rPr>
            </w:pPr>
            <w:r w:rsidRPr="00C83E9F">
              <w:rPr>
                <w:rFonts w:ascii="Arial" w:hAnsi="Arial" w:cs="Arial"/>
                <w:sz w:val="18"/>
                <w:szCs w:val="18"/>
                <w:lang w:val="en-GB"/>
              </w:rPr>
              <w:t>2 190</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color w:val="000000"/>
                <w:sz w:val="18"/>
                <w:szCs w:val="18"/>
              </w:rPr>
            </w:pPr>
            <w:r w:rsidRPr="00C83E9F">
              <w:rPr>
                <w:rFonts w:ascii="Arial" w:hAnsi="Arial" w:cs="Arial"/>
                <w:color w:val="000000"/>
                <w:sz w:val="18"/>
                <w:szCs w:val="18"/>
              </w:rPr>
              <w:t>1.79%</w:t>
            </w:r>
          </w:p>
        </w:tc>
      </w:tr>
      <w:tr w:rsidR="00C83E9F" w:rsidRPr="00C83E9F" w:rsidTr="00C83E9F">
        <w:trPr>
          <w:trHeight w:val="315"/>
        </w:trPr>
        <w:tc>
          <w:tcPr>
            <w:tcW w:w="5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rPr>
                <w:rFonts w:ascii="Verdana" w:hAnsi="Verdana"/>
                <w:sz w:val="16"/>
                <w:szCs w:val="16"/>
              </w:rPr>
            </w:pPr>
            <w:r w:rsidRPr="00C83E9F">
              <w:rPr>
                <w:rFonts w:ascii="Verdana" w:hAnsi="Verdana"/>
                <w:sz w:val="16"/>
                <w:szCs w:val="16"/>
              </w:rPr>
              <w:t>Расходы на служебные командировки</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258</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0.88%</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color w:val="000000"/>
                <w:sz w:val="18"/>
                <w:szCs w:val="18"/>
              </w:rPr>
            </w:pPr>
            <w:r w:rsidRPr="00C83E9F">
              <w:rPr>
                <w:rFonts w:ascii="Arial" w:hAnsi="Arial" w:cs="Arial"/>
                <w:color w:val="000000"/>
                <w:sz w:val="18"/>
                <w:szCs w:val="18"/>
                <w:lang w:val="en-GB"/>
              </w:rPr>
              <w:t>1 519</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color w:val="000000"/>
                <w:sz w:val="18"/>
                <w:szCs w:val="18"/>
              </w:rPr>
            </w:pPr>
            <w:r w:rsidRPr="00C83E9F">
              <w:rPr>
                <w:rFonts w:ascii="Arial" w:hAnsi="Arial" w:cs="Arial"/>
                <w:color w:val="000000"/>
                <w:sz w:val="18"/>
                <w:szCs w:val="18"/>
              </w:rPr>
              <w:t>1.24%</w:t>
            </w:r>
          </w:p>
        </w:tc>
      </w:tr>
      <w:tr w:rsidR="00C83E9F" w:rsidRPr="00C83E9F" w:rsidTr="00C83E9F">
        <w:trPr>
          <w:trHeight w:val="315"/>
        </w:trPr>
        <w:tc>
          <w:tcPr>
            <w:tcW w:w="5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rPr>
                <w:rFonts w:ascii="Verdana" w:hAnsi="Verdana"/>
                <w:sz w:val="16"/>
                <w:szCs w:val="16"/>
              </w:rPr>
            </w:pPr>
            <w:r w:rsidRPr="00C83E9F">
              <w:rPr>
                <w:rFonts w:ascii="Verdana" w:hAnsi="Verdana"/>
                <w:sz w:val="16"/>
                <w:szCs w:val="16"/>
              </w:rPr>
              <w:t>Расходы на аудит</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1 049</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3.59%</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color w:val="000000"/>
                <w:sz w:val="18"/>
                <w:szCs w:val="18"/>
              </w:rPr>
            </w:pPr>
            <w:r w:rsidRPr="00C83E9F">
              <w:rPr>
                <w:rFonts w:ascii="Arial" w:hAnsi="Arial" w:cs="Arial"/>
                <w:color w:val="000000"/>
                <w:sz w:val="18"/>
                <w:szCs w:val="18"/>
              </w:rPr>
              <w:t>359</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color w:val="000000"/>
                <w:sz w:val="18"/>
                <w:szCs w:val="18"/>
              </w:rPr>
            </w:pPr>
            <w:r w:rsidRPr="00C83E9F">
              <w:rPr>
                <w:rFonts w:ascii="Arial" w:hAnsi="Arial" w:cs="Arial"/>
                <w:color w:val="000000"/>
                <w:sz w:val="18"/>
                <w:szCs w:val="18"/>
              </w:rPr>
              <w:t>0.29%</w:t>
            </w:r>
          </w:p>
        </w:tc>
      </w:tr>
      <w:tr w:rsidR="00C83E9F" w:rsidTr="00C83E9F">
        <w:trPr>
          <w:trHeight w:val="315"/>
        </w:trPr>
        <w:tc>
          <w:tcPr>
            <w:tcW w:w="53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rPr>
                <w:rFonts w:ascii="Verdana" w:hAnsi="Verdana"/>
                <w:sz w:val="16"/>
                <w:szCs w:val="16"/>
              </w:rPr>
            </w:pPr>
            <w:r w:rsidRPr="00C83E9F">
              <w:rPr>
                <w:rFonts w:ascii="Verdana" w:hAnsi="Verdana"/>
                <w:sz w:val="16"/>
                <w:szCs w:val="16"/>
              </w:rPr>
              <w:t>Прочие</w:t>
            </w: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6 148</w:t>
            </w: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Verdana" w:hAnsi="Verdana"/>
                <w:sz w:val="16"/>
                <w:szCs w:val="16"/>
              </w:rPr>
            </w:pPr>
            <w:r w:rsidRPr="00C83E9F">
              <w:rPr>
                <w:rFonts w:ascii="Verdana" w:hAnsi="Verdana"/>
                <w:sz w:val="16"/>
                <w:szCs w:val="16"/>
              </w:rPr>
              <w:t>21.03%</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Pr="00C83E9F" w:rsidRDefault="00C83E9F">
            <w:pPr>
              <w:jc w:val="right"/>
              <w:rPr>
                <w:rFonts w:ascii="Arial" w:hAnsi="Arial" w:cs="Arial"/>
                <w:sz w:val="18"/>
                <w:szCs w:val="18"/>
              </w:rPr>
            </w:pPr>
            <w:r w:rsidRPr="00C83E9F">
              <w:rPr>
                <w:rFonts w:ascii="Arial" w:hAnsi="Arial" w:cs="Arial"/>
                <w:sz w:val="18"/>
                <w:szCs w:val="18"/>
                <w:lang w:val="en-GB"/>
              </w:rPr>
              <w:t>5 621</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E9F" w:rsidRDefault="00C83E9F">
            <w:pPr>
              <w:jc w:val="right"/>
              <w:rPr>
                <w:rFonts w:ascii="Arial" w:hAnsi="Arial" w:cs="Arial"/>
                <w:color w:val="000000"/>
                <w:sz w:val="18"/>
                <w:szCs w:val="18"/>
              </w:rPr>
            </w:pPr>
            <w:r w:rsidRPr="00C83E9F">
              <w:rPr>
                <w:rFonts w:ascii="Arial" w:hAnsi="Arial" w:cs="Arial"/>
                <w:color w:val="000000"/>
                <w:sz w:val="18"/>
                <w:szCs w:val="18"/>
              </w:rPr>
              <w:t>4.59%</w:t>
            </w:r>
          </w:p>
        </w:tc>
      </w:tr>
    </w:tbl>
    <w:p w:rsidR="00287427" w:rsidRDefault="00287427" w:rsidP="00287427">
      <w:pPr>
        <w:widowControl w:val="0"/>
        <w:spacing w:before="240" w:after="240"/>
        <w:rPr>
          <w:rFonts w:ascii="Verdana" w:eastAsia="Calibri" w:hAnsi="Verdana" w:cs="Arial"/>
          <w:sz w:val="20"/>
          <w:szCs w:val="20"/>
          <w:lang w:eastAsia="en-US"/>
        </w:rPr>
      </w:pPr>
      <w:r>
        <w:rPr>
          <w:rFonts w:ascii="Verdana" w:eastAsia="Calibri" w:hAnsi="Verdana" w:cs="Arial"/>
          <w:sz w:val="20"/>
          <w:szCs w:val="20"/>
          <w:lang w:eastAsia="en-US"/>
        </w:rPr>
        <w:t xml:space="preserve">Вознаграждения сотрудникам </w:t>
      </w:r>
      <w:proofErr w:type="gramStart"/>
      <w:r>
        <w:rPr>
          <w:rFonts w:ascii="Verdana" w:eastAsia="Calibri" w:hAnsi="Verdana" w:cs="Arial"/>
          <w:sz w:val="20"/>
          <w:szCs w:val="20"/>
          <w:lang w:eastAsia="en-US"/>
        </w:rPr>
        <w:t xml:space="preserve">за </w:t>
      </w:r>
      <w:r w:rsidR="00B253F7">
        <w:rPr>
          <w:rFonts w:ascii="Verdana" w:eastAsia="Calibri" w:hAnsi="Verdana" w:cs="Arial"/>
          <w:sz w:val="20"/>
          <w:szCs w:val="20"/>
          <w:lang w:eastAsia="en-US"/>
        </w:rPr>
        <w:t xml:space="preserve"> 1</w:t>
      </w:r>
      <w:proofErr w:type="gramEnd"/>
      <w:r w:rsidR="00B253F7">
        <w:rPr>
          <w:rFonts w:ascii="Verdana" w:eastAsia="Calibri" w:hAnsi="Verdana" w:cs="Arial"/>
          <w:sz w:val="20"/>
          <w:szCs w:val="20"/>
          <w:lang w:eastAsia="en-US"/>
        </w:rPr>
        <w:t xml:space="preserve"> квартал </w:t>
      </w:r>
      <w:r>
        <w:rPr>
          <w:rFonts w:ascii="Verdana" w:eastAsia="Calibri" w:hAnsi="Verdana" w:cs="Arial"/>
          <w:sz w:val="20"/>
          <w:szCs w:val="20"/>
          <w:lang w:eastAsia="en-US"/>
        </w:rPr>
        <w:t>201</w:t>
      </w:r>
      <w:r w:rsidR="00B253F7">
        <w:rPr>
          <w:rFonts w:ascii="Verdana" w:eastAsia="Calibri" w:hAnsi="Verdana" w:cs="Arial"/>
          <w:sz w:val="20"/>
          <w:szCs w:val="20"/>
          <w:lang w:eastAsia="en-US"/>
        </w:rPr>
        <w:t>8</w:t>
      </w:r>
      <w:r>
        <w:rPr>
          <w:rFonts w:ascii="Verdana" w:eastAsia="Calibri" w:hAnsi="Verdana" w:cs="Arial"/>
          <w:sz w:val="20"/>
          <w:szCs w:val="20"/>
          <w:lang w:eastAsia="en-US"/>
        </w:rPr>
        <w:t xml:space="preserve"> год</w:t>
      </w:r>
      <w:r w:rsidR="00B253F7">
        <w:rPr>
          <w:rFonts w:ascii="Verdana" w:eastAsia="Calibri" w:hAnsi="Verdana" w:cs="Arial"/>
          <w:sz w:val="20"/>
          <w:szCs w:val="20"/>
          <w:lang w:eastAsia="en-US"/>
        </w:rPr>
        <w:t>а</w:t>
      </w:r>
      <w:r>
        <w:rPr>
          <w:rFonts w:ascii="Verdana" w:eastAsia="Calibri" w:hAnsi="Verdana" w:cs="Arial"/>
          <w:sz w:val="20"/>
          <w:szCs w:val="20"/>
          <w:lang w:eastAsia="en-US"/>
        </w:rPr>
        <w:t xml:space="preserve"> без учета страховых взносов составили</w:t>
      </w:r>
      <w:r w:rsidR="006829F8">
        <w:rPr>
          <w:rFonts w:ascii="Verdana" w:eastAsia="Calibri" w:hAnsi="Verdana" w:cs="Arial"/>
          <w:sz w:val="20"/>
          <w:szCs w:val="20"/>
          <w:lang w:eastAsia="en-US"/>
        </w:rPr>
        <w:t>10 522</w:t>
      </w:r>
      <w:r w:rsidRPr="006829F8">
        <w:rPr>
          <w:rFonts w:ascii="Verdana" w:eastAsia="Calibri" w:hAnsi="Verdana" w:cs="Arial"/>
          <w:sz w:val="20"/>
          <w:szCs w:val="20"/>
          <w:lang w:eastAsia="en-US"/>
        </w:rPr>
        <w:t xml:space="preserve"> тыс. руб. </w:t>
      </w:r>
      <w:r>
        <w:rPr>
          <w:rFonts w:ascii="Verdana" w:eastAsia="Calibri" w:hAnsi="Verdana" w:cs="Arial"/>
          <w:sz w:val="20"/>
          <w:szCs w:val="20"/>
          <w:lang w:eastAsia="en-US"/>
        </w:rPr>
        <w:t xml:space="preserve">при среднесписочной численности персонала </w:t>
      </w:r>
      <w:r w:rsidRPr="006829F8">
        <w:rPr>
          <w:rFonts w:ascii="Verdana" w:eastAsia="Calibri" w:hAnsi="Verdana" w:cs="Arial"/>
          <w:sz w:val="20"/>
          <w:szCs w:val="20"/>
          <w:lang w:eastAsia="en-US"/>
        </w:rPr>
        <w:t xml:space="preserve">в </w:t>
      </w:r>
      <w:r w:rsidR="006829F8">
        <w:rPr>
          <w:rFonts w:ascii="Verdana" w:eastAsia="Calibri" w:hAnsi="Verdana" w:cs="Arial"/>
          <w:sz w:val="20"/>
          <w:szCs w:val="20"/>
          <w:lang w:eastAsia="en-US"/>
        </w:rPr>
        <w:t>32</w:t>
      </w:r>
      <w:r w:rsidRPr="006829F8">
        <w:rPr>
          <w:rFonts w:ascii="Verdana" w:eastAsia="Calibri" w:hAnsi="Verdana" w:cs="Arial"/>
          <w:sz w:val="20"/>
          <w:szCs w:val="20"/>
          <w:lang w:eastAsia="en-US"/>
        </w:rPr>
        <w:t xml:space="preserve"> человек</w:t>
      </w:r>
      <w:r w:rsidR="006829F8">
        <w:rPr>
          <w:rFonts w:ascii="Verdana" w:eastAsia="Calibri" w:hAnsi="Verdana" w:cs="Arial"/>
          <w:sz w:val="20"/>
          <w:szCs w:val="20"/>
          <w:lang w:eastAsia="en-US"/>
        </w:rPr>
        <w:t>а</w:t>
      </w:r>
      <w:r w:rsidRPr="006829F8">
        <w:rPr>
          <w:rFonts w:ascii="Verdana" w:eastAsia="Calibri" w:hAnsi="Verdana" w:cs="Arial"/>
          <w:sz w:val="20"/>
          <w:szCs w:val="20"/>
          <w:lang w:eastAsia="en-US"/>
        </w:rPr>
        <w:t xml:space="preserve"> </w:t>
      </w:r>
      <w:r>
        <w:rPr>
          <w:rFonts w:ascii="Verdana" w:eastAsia="Calibri" w:hAnsi="Verdana" w:cs="Arial"/>
          <w:sz w:val="20"/>
          <w:szCs w:val="20"/>
          <w:lang w:eastAsia="en-US"/>
        </w:rPr>
        <w:t>(за 201</w:t>
      </w:r>
      <w:r w:rsidR="00B253F7">
        <w:rPr>
          <w:rFonts w:ascii="Verdana" w:eastAsia="Calibri" w:hAnsi="Verdana" w:cs="Arial"/>
          <w:sz w:val="20"/>
          <w:szCs w:val="20"/>
          <w:lang w:eastAsia="en-US"/>
        </w:rPr>
        <w:t>7</w:t>
      </w:r>
      <w:r>
        <w:rPr>
          <w:rFonts w:ascii="Verdana" w:eastAsia="Calibri" w:hAnsi="Verdana" w:cs="Arial"/>
          <w:sz w:val="20"/>
          <w:szCs w:val="20"/>
          <w:lang w:eastAsia="en-US"/>
        </w:rPr>
        <w:t xml:space="preserve"> год – </w:t>
      </w:r>
      <w:r w:rsidR="00B253F7">
        <w:rPr>
          <w:rFonts w:ascii="Verdana" w:eastAsia="Calibri" w:hAnsi="Verdana" w:cs="Arial"/>
          <w:sz w:val="20"/>
          <w:szCs w:val="20"/>
          <w:lang w:eastAsia="en-US"/>
        </w:rPr>
        <w:t>54</w:t>
      </w:r>
      <w:r>
        <w:rPr>
          <w:rFonts w:ascii="Verdana" w:eastAsia="Calibri" w:hAnsi="Verdana" w:cs="Arial"/>
          <w:sz w:val="20"/>
          <w:szCs w:val="20"/>
          <w:lang w:eastAsia="en-US"/>
        </w:rPr>
        <w:t> </w:t>
      </w:r>
      <w:r w:rsidR="00B253F7">
        <w:rPr>
          <w:rFonts w:ascii="Verdana" w:eastAsia="Calibri" w:hAnsi="Verdana" w:cs="Arial"/>
          <w:sz w:val="20"/>
          <w:szCs w:val="20"/>
          <w:lang w:eastAsia="en-US"/>
        </w:rPr>
        <w:t>231</w:t>
      </w:r>
      <w:r>
        <w:rPr>
          <w:rFonts w:ascii="Verdana" w:eastAsia="Calibri" w:hAnsi="Verdana" w:cs="Arial"/>
          <w:sz w:val="20"/>
          <w:szCs w:val="20"/>
          <w:lang w:eastAsia="en-US"/>
        </w:rPr>
        <w:t xml:space="preserve"> тыс. руб. и 4</w:t>
      </w:r>
      <w:r w:rsidR="00B253F7">
        <w:rPr>
          <w:rFonts w:ascii="Verdana" w:eastAsia="Calibri" w:hAnsi="Verdana" w:cs="Arial"/>
          <w:sz w:val="20"/>
          <w:szCs w:val="20"/>
          <w:lang w:eastAsia="en-US"/>
        </w:rPr>
        <w:t>0</w:t>
      </w:r>
      <w:r>
        <w:rPr>
          <w:rFonts w:ascii="Verdana" w:eastAsia="Calibri" w:hAnsi="Verdana" w:cs="Arial"/>
          <w:sz w:val="20"/>
          <w:szCs w:val="20"/>
          <w:lang w:eastAsia="en-US"/>
        </w:rPr>
        <w:t xml:space="preserve"> человек соответственно).</w:t>
      </w:r>
    </w:p>
    <w:p w:rsidR="00287427" w:rsidRPr="005B3F4B" w:rsidRDefault="00287427" w:rsidP="00287427">
      <w:pPr>
        <w:widowControl w:val="0"/>
        <w:spacing w:before="240" w:after="240"/>
        <w:rPr>
          <w:rFonts w:ascii="Verdana" w:hAnsi="Verdana" w:cs="Arial"/>
          <w:b/>
          <w:sz w:val="20"/>
          <w:szCs w:val="20"/>
        </w:rPr>
      </w:pPr>
      <w:r>
        <w:rPr>
          <w:rFonts w:ascii="Verdana" w:hAnsi="Verdana" w:cs="Arial"/>
          <w:b/>
          <w:sz w:val="20"/>
          <w:szCs w:val="20"/>
        </w:rPr>
        <w:t>7.4.</w:t>
      </w:r>
      <w:r w:rsidRPr="005B3F4B">
        <w:rPr>
          <w:rFonts w:ascii="Verdana" w:hAnsi="Verdana" w:cs="Arial"/>
          <w:b/>
          <w:sz w:val="20"/>
          <w:szCs w:val="20"/>
        </w:rPr>
        <w:t xml:space="preserve"> </w:t>
      </w:r>
      <w:r>
        <w:rPr>
          <w:rFonts w:ascii="Verdana" w:hAnsi="Verdana" w:cs="Arial"/>
          <w:b/>
          <w:sz w:val="20"/>
          <w:szCs w:val="20"/>
        </w:rPr>
        <w:t>Информация о прочих доходах и расходах</w:t>
      </w:r>
    </w:p>
    <w:p w:rsidR="00287427" w:rsidRDefault="00287427" w:rsidP="00287427">
      <w:pPr>
        <w:widowControl w:val="0"/>
        <w:spacing w:before="240" w:after="240"/>
        <w:rPr>
          <w:rFonts w:ascii="Verdana" w:eastAsia="Calibri" w:hAnsi="Verdana" w:cs="Arial"/>
          <w:sz w:val="20"/>
          <w:szCs w:val="20"/>
          <w:lang w:eastAsia="en-US"/>
        </w:rPr>
      </w:pPr>
      <w:r>
        <w:rPr>
          <w:rFonts w:ascii="Verdana" w:eastAsia="Calibri" w:hAnsi="Verdana" w:cs="Arial"/>
          <w:sz w:val="20"/>
          <w:szCs w:val="20"/>
          <w:lang w:eastAsia="en-US"/>
        </w:rPr>
        <w:t>В 2017</w:t>
      </w:r>
      <w:r w:rsidR="00AC7E2D">
        <w:rPr>
          <w:rFonts w:ascii="Verdana" w:eastAsia="Calibri" w:hAnsi="Verdana" w:cs="Arial"/>
          <w:sz w:val="20"/>
          <w:szCs w:val="20"/>
          <w:lang w:eastAsia="en-US"/>
        </w:rPr>
        <w:t xml:space="preserve"> году и в 1 квартале 2018 года </w:t>
      </w:r>
      <w:r>
        <w:rPr>
          <w:rFonts w:ascii="Verdana" w:eastAsia="Calibri" w:hAnsi="Verdana" w:cs="Arial"/>
          <w:sz w:val="20"/>
          <w:szCs w:val="20"/>
          <w:lang w:eastAsia="en-US"/>
        </w:rPr>
        <w:t>у НКО отсутствовали затраты н</w:t>
      </w:r>
      <w:r w:rsidRPr="00525F38">
        <w:rPr>
          <w:rFonts w:ascii="Verdana" w:eastAsia="Calibri" w:hAnsi="Verdana" w:cs="Arial"/>
          <w:sz w:val="20"/>
          <w:szCs w:val="20"/>
          <w:lang w:eastAsia="en-US"/>
        </w:rPr>
        <w:t xml:space="preserve">а исследования и разработки, признанные в качестве расходов в течение </w:t>
      </w:r>
      <w:r>
        <w:rPr>
          <w:rFonts w:ascii="Verdana" w:eastAsia="Calibri" w:hAnsi="Verdana" w:cs="Arial"/>
          <w:sz w:val="20"/>
          <w:szCs w:val="20"/>
          <w:lang w:eastAsia="en-US"/>
        </w:rPr>
        <w:t xml:space="preserve">соответствующего </w:t>
      </w:r>
      <w:r w:rsidRPr="00525F38">
        <w:rPr>
          <w:rFonts w:ascii="Verdana" w:eastAsia="Calibri" w:hAnsi="Verdana" w:cs="Arial"/>
          <w:sz w:val="20"/>
          <w:szCs w:val="20"/>
          <w:lang w:eastAsia="en-US"/>
        </w:rPr>
        <w:t>отчетного периода</w:t>
      </w:r>
      <w:r>
        <w:rPr>
          <w:rFonts w:ascii="Verdana" w:eastAsia="Calibri" w:hAnsi="Verdana" w:cs="Arial"/>
          <w:sz w:val="20"/>
          <w:szCs w:val="20"/>
          <w:lang w:eastAsia="en-US"/>
        </w:rPr>
        <w:t>.</w:t>
      </w:r>
    </w:p>
    <w:p w:rsidR="00287427" w:rsidRPr="00525F38" w:rsidRDefault="00287427" w:rsidP="00287427">
      <w:pPr>
        <w:widowControl w:val="0"/>
        <w:spacing w:before="240" w:after="240"/>
        <w:rPr>
          <w:rFonts w:ascii="Verdana" w:hAnsi="Verdana" w:cs="Arial"/>
          <w:b/>
          <w:sz w:val="20"/>
          <w:szCs w:val="20"/>
        </w:rPr>
      </w:pPr>
      <w:r>
        <w:rPr>
          <w:rFonts w:ascii="Verdana" w:hAnsi="Verdana" w:cs="Arial"/>
          <w:b/>
          <w:sz w:val="20"/>
          <w:szCs w:val="20"/>
        </w:rPr>
        <w:t>8.</w:t>
      </w:r>
      <w:r w:rsidRPr="005B3F4B">
        <w:rPr>
          <w:rFonts w:ascii="Verdana" w:hAnsi="Verdana" w:cs="Arial"/>
          <w:b/>
          <w:sz w:val="20"/>
          <w:szCs w:val="20"/>
        </w:rPr>
        <w:t xml:space="preserve"> Сопроводительная информация к статьям отчета </w:t>
      </w:r>
      <w:r>
        <w:rPr>
          <w:rFonts w:ascii="Verdana" w:hAnsi="Verdana" w:cs="Arial"/>
          <w:b/>
          <w:sz w:val="20"/>
          <w:szCs w:val="20"/>
        </w:rPr>
        <w:t>об уровне достаточности капитала</w:t>
      </w:r>
    </w:p>
    <w:p w:rsidR="00287427" w:rsidRPr="00F27147" w:rsidRDefault="00287427" w:rsidP="00287427">
      <w:pPr>
        <w:widowControl w:val="0"/>
        <w:spacing w:before="240" w:after="240"/>
        <w:rPr>
          <w:rFonts w:ascii="Verdana" w:eastAsia="Calibri" w:hAnsi="Verdana" w:cs="Arial"/>
          <w:sz w:val="20"/>
          <w:szCs w:val="20"/>
          <w:lang w:eastAsia="en-US"/>
        </w:rPr>
      </w:pPr>
      <w:r w:rsidRPr="00A37835">
        <w:rPr>
          <w:rFonts w:ascii="Verdana" w:eastAsia="Calibri" w:hAnsi="Verdana" w:cs="Arial"/>
          <w:sz w:val="20"/>
          <w:szCs w:val="20"/>
          <w:lang w:eastAsia="en-US"/>
        </w:rPr>
        <w:lastRenderedPageBreak/>
        <w:t>подходы кредитной организации к оценке достаточности капитала для обеспечения текущей и будущей деятельности</w:t>
      </w:r>
      <w:r>
        <w:rPr>
          <w:rFonts w:ascii="Verdana" w:eastAsia="Calibri" w:hAnsi="Verdana" w:cs="Arial"/>
          <w:sz w:val="20"/>
          <w:szCs w:val="20"/>
          <w:lang w:eastAsia="en-US"/>
        </w:rPr>
        <w:t xml:space="preserve"> </w:t>
      </w:r>
      <w:r w:rsidRPr="00F27147">
        <w:rPr>
          <w:rFonts w:ascii="Verdana" w:eastAsia="Calibri" w:hAnsi="Verdana" w:cs="Arial"/>
          <w:sz w:val="20"/>
          <w:szCs w:val="20"/>
          <w:lang w:eastAsia="en-US"/>
        </w:rPr>
        <w:t>Управление капиталом НКО имеет следующие цели:</w:t>
      </w:r>
    </w:p>
    <w:p w:rsidR="00287427" w:rsidRPr="00AB13C2" w:rsidRDefault="00287427" w:rsidP="00287427">
      <w:pPr>
        <w:pStyle w:val="afd"/>
        <w:widowControl w:val="0"/>
        <w:numPr>
          <w:ilvl w:val="0"/>
          <w:numId w:val="36"/>
        </w:numPr>
        <w:rPr>
          <w:rFonts w:ascii="Verdana" w:hAnsi="Verdana" w:cs="Arial"/>
          <w:sz w:val="20"/>
          <w:szCs w:val="20"/>
        </w:rPr>
      </w:pPr>
      <w:r w:rsidRPr="00AB13C2">
        <w:rPr>
          <w:rFonts w:ascii="Verdana" w:eastAsia="Calibri" w:hAnsi="Verdana" w:cs="Arial"/>
          <w:sz w:val="20"/>
          <w:szCs w:val="20"/>
          <w:lang w:eastAsia="en-US"/>
        </w:rPr>
        <w:t>Соблюдение требований к капиталу, установленных Центральным банком Российской Федерации;</w:t>
      </w:r>
    </w:p>
    <w:p w:rsidR="00287427" w:rsidRPr="00AB13C2" w:rsidRDefault="00287427" w:rsidP="00287427">
      <w:pPr>
        <w:pStyle w:val="afd"/>
        <w:widowControl w:val="0"/>
        <w:numPr>
          <w:ilvl w:val="0"/>
          <w:numId w:val="36"/>
        </w:numPr>
        <w:rPr>
          <w:rFonts w:ascii="Verdana" w:hAnsi="Verdana" w:cs="Arial"/>
          <w:sz w:val="20"/>
          <w:szCs w:val="20"/>
        </w:rPr>
      </w:pPr>
      <w:r w:rsidRPr="00AB13C2">
        <w:rPr>
          <w:rFonts w:ascii="Verdana" w:hAnsi="Verdana" w:cs="Arial"/>
          <w:sz w:val="20"/>
          <w:szCs w:val="20"/>
        </w:rPr>
        <w:t>Обеспечение способности НКО функционировать в качестве непрерывно действующего предприятия;</w:t>
      </w:r>
    </w:p>
    <w:p w:rsidR="00287427" w:rsidRPr="00AB13C2" w:rsidRDefault="00287427" w:rsidP="00287427">
      <w:pPr>
        <w:pStyle w:val="afd"/>
        <w:widowControl w:val="0"/>
        <w:numPr>
          <w:ilvl w:val="0"/>
          <w:numId w:val="36"/>
        </w:numPr>
        <w:rPr>
          <w:rFonts w:ascii="Verdana" w:hAnsi="Verdana" w:cs="Arial"/>
          <w:sz w:val="20"/>
          <w:szCs w:val="20"/>
        </w:rPr>
      </w:pPr>
      <w:r w:rsidRPr="00AB13C2">
        <w:rPr>
          <w:rFonts w:ascii="Verdana" w:hAnsi="Verdana" w:cs="Arial"/>
          <w:sz w:val="20"/>
          <w:szCs w:val="20"/>
        </w:rPr>
        <w:t xml:space="preserve">Поддержание капитальной базы на уровне, необходимом для обеспечения коэффициента достаточности собственных средств в размере 12% в соответствии с </w:t>
      </w:r>
      <w:r w:rsidRPr="00AB13C2">
        <w:rPr>
          <w:rFonts w:ascii="Verdana" w:eastAsia="Calibri" w:hAnsi="Verdana" w:cs="Arial"/>
          <w:sz w:val="20"/>
          <w:szCs w:val="20"/>
          <w:lang w:eastAsia="en-US"/>
        </w:rPr>
        <w:t>Положением ЦБ РФ от 28.12.2012г. № 395-П «О методике определения величины и оценке достаточности собственных средств (капитала) кредитных организаций</w:t>
      </w:r>
      <w:r w:rsidRPr="00AB13C2">
        <w:rPr>
          <w:rFonts w:ascii="Verdana" w:eastAsia="Calibri" w:hAnsi="Verdana" w:cs="Arial"/>
          <w:sz w:val="20"/>
          <w:szCs w:val="20"/>
          <w:lang w:eastAsia="en-US"/>
        </w:rPr>
        <w:br/>
        <w:t xml:space="preserve">(«Базель </w:t>
      </w:r>
      <w:r w:rsidRPr="00AB13C2">
        <w:rPr>
          <w:rFonts w:ascii="Verdana" w:eastAsia="Calibri" w:hAnsi="Verdana" w:cs="Arial"/>
          <w:sz w:val="20"/>
          <w:szCs w:val="20"/>
          <w:lang w:val="en-US" w:eastAsia="en-US"/>
        </w:rPr>
        <w:t>III</w:t>
      </w:r>
      <w:r w:rsidRPr="00AB13C2">
        <w:rPr>
          <w:rFonts w:ascii="Verdana" w:eastAsia="Calibri" w:hAnsi="Verdana" w:cs="Arial"/>
          <w:sz w:val="20"/>
          <w:szCs w:val="20"/>
          <w:lang w:eastAsia="en-US"/>
        </w:rPr>
        <w:t>»)»</w:t>
      </w:r>
      <w:r w:rsidRPr="00AB13C2">
        <w:rPr>
          <w:rFonts w:ascii="Verdana" w:hAnsi="Verdana" w:cs="Arial"/>
          <w:sz w:val="20"/>
          <w:szCs w:val="20"/>
        </w:rPr>
        <w:t>.</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Для реализации и достижения целей по управлению капиталом используются следующие процедуры:</w:t>
      </w:r>
    </w:p>
    <w:p w:rsidR="00287427" w:rsidRPr="00AB13C2" w:rsidRDefault="00287427" w:rsidP="00287427">
      <w:pPr>
        <w:pStyle w:val="afd"/>
        <w:widowControl w:val="0"/>
        <w:numPr>
          <w:ilvl w:val="0"/>
          <w:numId w:val="37"/>
        </w:numPr>
        <w:rPr>
          <w:rFonts w:ascii="Verdana" w:hAnsi="Verdana" w:cs="Arial"/>
          <w:sz w:val="20"/>
          <w:szCs w:val="20"/>
        </w:rPr>
      </w:pPr>
      <w:r w:rsidRPr="00AB13C2">
        <w:rPr>
          <w:rFonts w:ascii="Verdana" w:hAnsi="Verdana" w:cs="Arial"/>
          <w:sz w:val="20"/>
          <w:szCs w:val="20"/>
        </w:rPr>
        <w:t>Прогнозирование основных показателей деятельности;</w:t>
      </w:r>
    </w:p>
    <w:p w:rsidR="00287427" w:rsidRPr="00AB13C2" w:rsidRDefault="00287427" w:rsidP="00287427">
      <w:pPr>
        <w:pStyle w:val="afd"/>
        <w:widowControl w:val="0"/>
        <w:numPr>
          <w:ilvl w:val="0"/>
          <w:numId w:val="37"/>
        </w:numPr>
        <w:rPr>
          <w:rFonts w:ascii="Verdana" w:hAnsi="Verdana" w:cs="Arial"/>
          <w:sz w:val="20"/>
          <w:szCs w:val="20"/>
        </w:rPr>
      </w:pPr>
      <w:r w:rsidRPr="00AB13C2">
        <w:rPr>
          <w:rFonts w:ascii="Verdana" w:hAnsi="Verdana" w:cs="Arial"/>
          <w:sz w:val="20"/>
          <w:szCs w:val="20"/>
        </w:rPr>
        <w:t>Планирование потребностей в капитале;</w:t>
      </w:r>
    </w:p>
    <w:p w:rsidR="00287427" w:rsidRPr="00C540DF" w:rsidRDefault="00287427" w:rsidP="00287427">
      <w:pPr>
        <w:pStyle w:val="afd"/>
        <w:widowControl w:val="0"/>
        <w:numPr>
          <w:ilvl w:val="0"/>
          <w:numId w:val="37"/>
        </w:numPr>
        <w:rPr>
          <w:rFonts w:ascii="Verdana" w:eastAsia="Calibri" w:hAnsi="Verdana" w:cs="Arial"/>
          <w:sz w:val="20"/>
          <w:szCs w:val="20"/>
          <w:lang w:eastAsia="en-US"/>
        </w:rPr>
      </w:pPr>
      <w:r w:rsidRPr="00AB13C2">
        <w:rPr>
          <w:rFonts w:ascii="Verdana" w:hAnsi="Verdana" w:cs="Arial"/>
          <w:sz w:val="20"/>
          <w:szCs w:val="20"/>
        </w:rPr>
        <w:t>Мониторинг достаточности</w:t>
      </w:r>
      <w:r w:rsidRPr="00AB13C2">
        <w:rPr>
          <w:rFonts w:ascii="Verdana" w:eastAsia="Calibri" w:hAnsi="Verdana" w:cs="Arial"/>
          <w:sz w:val="20"/>
          <w:szCs w:val="20"/>
          <w:lang w:eastAsia="en-US"/>
        </w:rPr>
        <w:t xml:space="preserve"> капитала.</w:t>
      </w:r>
    </w:p>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 xml:space="preserve">Расчет капитала НКО производится в соответствии с Положением </w:t>
      </w:r>
      <w:r>
        <w:rPr>
          <w:rFonts w:ascii="Verdana" w:eastAsia="Calibri" w:hAnsi="Verdana" w:cs="Arial"/>
          <w:sz w:val="20"/>
          <w:szCs w:val="20"/>
          <w:lang w:eastAsia="en-US"/>
        </w:rPr>
        <w:t>ЦБ РФ</w:t>
      </w:r>
      <w:r w:rsidRPr="00F27147">
        <w:rPr>
          <w:rFonts w:ascii="Verdana" w:eastAsia="Calibri" w:hAnsi="Verdana" w:cs="Arial"/>
          <w:sz w:val="20"/>
          <w:szCs w:val="20"/>
          <w:lang w:eastAsia="en-US"/>
        </w:rPr>
        <w:t xml:space="preserve"> от 28.12.2012</w:t>
      </w:r>
      <w:r>
        <w:rPr>
          <w:rFonts w:ascii="Verdana" w:eastAsia="Calibri" w:hAnsi="Verdana" w:cs="Arial"/>
          <w:sz w:val="20"/>
          <w:szCs w:val="20"/>
          <w:lang w:eastAsia="en-US"/>
        </w:rPr>
        <w:t>г.</w:t>
      </w:r>
      <w:r w:rsidRPr="00F27147">
        <w:rPr>
          <w:rFonts w:ascii="Verdana" w:eastAsia="Calibri" w:hAnsi="Verdana" w:cs="Arial"/>
          <w:sz w:val="20"/>
          <w:szCs w:val="20"/>
          <w:lang w:eastAsia="en-US"/>
        </w:rPr>
        <w:t xml:space="preserve"> №</w:t>
      </w:r>
      <w:r w:rsidRPr="00F27147">
        <w:rPr>
          <w:rFonts w:ascii="Verdana" w:eastAsia="Calibri" w:hAnsi="Verdana" w:cs="Arial"/>
          <w:sz w:val="20"/>
          <w:szCs w:val="20"/>
          <w:lang w:val="en-US" w:eastAsia="en-US"/>
        </w:rPr>
        <w:t> </w:t>
      </w:r>
      <w:r w:rsidRPr="00F27147">
        <w:rPr>
          <w:rFonts w:ascii="Verdana" w:eastAsia="Calibri" w:hAnsi="Verdana" w:cs="Arial"/>
          <w:sz w:val="20"/>
          <w:szCs w:val="20"/>
          <w:lang w:eastAsia="en-US"/>
        </w:rPr>
        <w:t xml:space="preserve">395-П «О методике определения величины и оценке достаточности собственных средств (капитала) кредитных организаций («Базель </w:t>
      </w:r>
      <w:r w:rsidRPr="00F27147">
        <w:rPr>
          <w:rFonts w:ascii="Verdana" w:eastAsia="Calibri" w:hAnsi="Verdana" w:cs="Arial"/>
          <w:sz w:val="20"/>
          <w:szCs w:val="20"/>
          <w:lang w:val="en-US" w:eastAsia="en-US"/>
        </w:rPr>
        <w:t>III</w:t>
      </w:r>
      <w:r w:rsidRPr="00F27147">
        <w:rPr>
          <w:rFonts w:ascii="Verdana" w:eastAsia="Calibri" w:hAnsi="Verdana" w:cs="Arial"/>
          <w:sz w:val="20"/>
          <w:szCs w:val="20"/>
          <w:lang w:eastAsia="en-US"/>
        </w:rPr>
        <w:t>»)».</w:t>
      </w:r>
    </w:p>
    <w:p w:rsidR="00287427" w:rsidRPr="00F27147" w:rsidRDefault="00287427" w:rsidP="00287427">
      <w:pPr>
        <w:widowControl w:val="0"/>
        <w:spacing w:before="120" w:after="120"/>
        <w:rPr>
          <w:rFonts w:ascii="Verdana" w:eastAsia="Calibri" w:hAnsi="Verdana" w:cs="Arial"/>
          <w:sz w:val="20"/>
          <w:szCs w:val="20"/>
          <w:lang w:eastAsia="en-US"/>
        </w:rPr>
      </w:pPr>
      <w:r w:rsidRPr="00F27147">
        <w:rPr>
          <w:rFonts w:ascii="Verdana" w:eastAsia="Calibri" w:hAnsi="Verdana" w:cs="Arial"/>
          <w:sz w:val="20"/>
          <w:szCs w:val="20"/>
          <w:lang w:eastAsia="en-US"/>
        </w:rPr>
        <w:t>Величина собственных средств НКО определяется как сумма основного и дополнительного капиталов.</w:t>
      </w:r>
      <w:r>
        <w:rPr>
          <w:rFonts w:ascii="Verdana" w:eastAsia="Calibri" w:hAnsi="Verdana" w:cs="Arial"/>
          <w:sz w:val="20"/>
          <w:szCs w:val="20"/>
          <w:lang w:eastAsia="en-US"/>
        </w:rPr>
        <w:t xml:space="preserve"> </w:t>
      </w:r>
      <w:r w:rsidRPr="00F27147">
        <w:rPr>
          <w:rFonts w:ascii="Verdana" w:eastAsia="Calibri" w:hAnsi="Verdana" w:cs="Arial"/>
          <w:sz w:val="20"/>
          <w:szCs w:val="20"/>
          <w:lang w:eastAsia="en-US"/>
        </w:rPr>
        <w:t xml:space="preserve">Источниками основного капитала является базовый и добавочный капитал. Базовый капитал складывается из уставного капитала и безвозмездной финансовой помощи, полученной от </w:t>
      </w:r>
      <w:r>
        <w:rPr>
          <w:rFonts w:ascii="Verdana" w:eastAsia="Calibri" w:hAnsi="Verdana" w:cs="Arial"/>
          <w:sz w:val="20"/>
          <w:szCs w:val="20"/>
          <w:lang w:eastAsia="en-US"/>
        </w:rPr>
        <w:t xml:space="preserve">единственного </w:t>
      </w:r>
      <w:r w:rsidRPr="00F27147">
        <w:rPr>
          <w:rFonts w:ascii="Verdana" w:eastAsia="Calibri" w:hAnsi="Verdana" w:cs="Arial"/>
          <w:sz w:val="20"/>
          <w:szCs w:val="20"/>
          <w:lang w:eastAsia="en-US"/>
        </w:rPr>
        <w:t>учредителя.</w:t>
      </w:r>
      <w:r>
        <w:rPr>
          <w:rFonts w:ascii="Verdana" w:eastAsia="Calibri" w:hAnsi="Verdana" w:cs="Arial"/>
          <w:sz w:val="20"/>
          <w:szCs w:val="20"/>
          <w:lang w:eastAsia="en-US"/>
        </w:rPr>
        <w:t xml:space="preserve"> </w:t>
      </w:r>
      <w:r w:rsidRPr="00F27147">
        <w:rPr>
          <w:rFonts w:ascii="Verdana" w:eastAsia="Calibri" w:hAnsi="Verdana" w:cs="Arial"/>
          <w:sz w:val="20"/>
          <w:szCs w:val="20"/>
          <w:lang w:eastAsia="en-US"/>
        </w:rPr>
        <w:t>Дополнительный капитал складывается из прибыли текущего года, не подтвержденной аудиторской организацией.</w:t>
      </w:r>
    </w:p>
    <w:p w:rsidR="00287427" w:rsidRDefault="00287427" w:rsidP="00287427">
      <w:pPr>
        <w:widowControl w:val="0"/>
        <w:spacing w:before="240" w:after="240"/>
        <w:rPr>
          <w:rFonts w:ascii="Verdana" w:hAnsi="Verdana" w:cs="Arial"/>
          <w:sz w:val="20"/>
          <w:szCs w:val="20"/>
        </w:rPr>
      </w:pPr>
      <w:r>
        <w:rPr>
          <w:rFonts w:ascii="Verdana" w:hAnsi="Verdana" w:cs="Arial"/>
          <w:sz w:val="20"/>
          <w:szCs w:val="20"/>
        </w:rPr>
        <w:t>П</w:t>
      </w:r>
      <w:r w:rsidRPr="00F27147">
        <w:rPr>
          <w:rFonts w:ascii="Verdana" w:hAnsi="Verdana" w:cs="Arial"/>
          <w:sz w:val="20"/>
          <w:szCs w:val="20"/>
        </w:rPr>
        <w:t>о состоянию на 01.0</w:t>
      </w:r>
      <w:r w:rsidR="00AC7E2D">
        <w:rPr>
          <w:rFonts w:ascii="Verdana" w:hAnsi="Verdana" w:cs="Arial"/>
          <w:sz w:val="20"/>
          <w:szCs w:val="20"/>
        </w:rPr>
        <w:t>4</w:t>
      </w:r>
      <w:r w:rsidRPr="00F27147">
        <w:rPr>
          <w:rFonts w:ascii="Verdana" w:hAnsi="Verdana" w:cs="Arial"/>
          <w:sz w:val="20"/>
          <w:szCs w:val="20"/>
        </w:rPr>
        <w:t xml:space="preserve">.2018 </w:t>
      </w:r>
      <w:r>
        <w:rPr>
          <w:rFonts w:ascii="Verdana" w:hAnsi="Verdana" w:cs="Arial"/>
          <w:sz w:val="20"/>
          <w:szCs w:val="20"/>
        </w:rPr>
        <w:t xml:space="preserve">года </w:t>
      </w:r>
      <w:r w:rsidRPr="00F27147">
        <w:rPr>
          <w:rFonts w:ascii="Verdana" w:hAnsi="Verdana" w:cs="Arial"/>
          <w:sz w:val="20"/>
          <w:szCs w:val="20"/>
        </w:rPr>
        <w:t xml:space="preserve">по данным формы 0409808 «Отчет об уровне достаточности капитала для покрытия рисков, величине резервов на возможные </w:t>
      </w:r>
      <w:r>
        <w:rPr>
          <w:rFonts w:ascii="Verdana" w:hAnsi="Verdana" w:cs="Arial"/>
          <w:sz w:val="20"/>
          <w:szCs w:val="20"/>
        </w:rPr>
        <w:t xml:space="preserve">потери по ссудам и иным активам»: </w:t>
      </w:r>
      <w:r w:rsidRPr="00F27147">
        <w:rPr>
          <w:rFonts w:ascii="Verdana" w:hAnsi="Verdana" w:cs="Arial"/>
          <w:sz w:val="20"/>
          <w:szCs w:val="20"/>
        </w:rPr>
        <w:t xml:space="preserve">базовый капитал – </w:t>
      </w:r>
      <w:bookmarkStart w:id="106" w:name="OLE_LINK17"/>
      <w:bookmarkStart w:id="107" w:name="OLE_LINK18"/>
      <w:r>
        <w:rPr>
          <w:rFonts w:ascii="Verdana" w:hAnsi="Verdana" w:cs="Arial"/>
          <w:sz w:val="20"/>
          <w:szCs w:val="20"/>
        </w:rPr>
        <w:t>1</w:t>
      </w:r>
      <w:r w:rsidR="00AC7E2D">
        <w:rPr>
          <w:rFonts w:ascii="Verdana" w:hAnsi="Verdana" w:cs="Arial"/>
          <w:sz w:val="20"/>
          <w:szCs w:val="20"/>
        </w:rPr>
        <w:t>57</w:t>
      </w:r>
      <w:r>
        <w:rPr>
          <w:rFonts w:ascii="Verdana" w:hAnsi="Verdana" w:cs="Arial"/>
          <w:sz w:val="20"/>
          <w:szCs w:val="20"/>
        </w:rPr>
        <w:t> </w:t>
      </w:r>
      <w:r w:rsidR="00AC7E2D">
        <w:rPr>
          <w:rFonts w:ascii="Verdana" w:hAnsi="Verdana" w:cs="Arial"/>
          <w:sz w:val="20"/>
          <w:szCs w:val="20"/>
        </w:rPr>
        <w:t>8</w:t>
      </w:r>
      <w:r>
        <w:rPr>
          <w:rFonts w:ascii="Verdana" w:hAnsi="Verdana" w:cs="Arial"/>
          <w:sz w:val="20"/>
          <w:szCs w:val="20"/>
        </w:rPr>
        <w:t>80</w:t>
      </w:r>
      <w:r w:rsidRPr="00F27147">
        <w:rPr>
          <w:rFonts w:ascii="Verdana" w:hAnsi="Verdana" w:cs="Arial"/>
          <w:sz w:val="20"/>
          <w:szCs w:val="20"/>
        </w:rPr>
        <w:t xml:space="preserve"> </w:t>
      </w:r>
      <w:bookmarkEnd w:id="106"/>
      <w:bookmarkEnd w:id="107"/>
      <w:r>
        <w:rPr>
          <w:rFonts w:ascii="Verdana" w:hAnsi="Verdana" w:cs="Arial"/>
          <w:sz w:val="20"/>
          <w:szCs w:val="20"/>
        </w:rPr>
        <w:t>тыс. руб. (на 01.01.201</w:t>
      </w:r>
      <w:r w:rsidR="00AC7E2D">
        <w:rPr>
          <w:rFonts w:ascii="Verdana" w:hAnsi="Verdana" w:cs="Arial"/>
          <w:sz w:val="20"/>
          <w:szCs w:val="20"/>
        </w:rPr>
        <w:t>8</w:t>
      </w:r>
      <w:r>
        <w:rPr>
          <w:rFonts w:ascii="Verdana" w:hAnsi="Verdana" w:cs="Arial"/>
          <w:sz w:val="20"/>
          <w:szCs w:val="20"/>
        </w:rPr>
        <w:t xml:space="preserve"> года 1</w:t>
      </w:r>
      <w:r w:rsidR="00AC7E2D">
        <w:rPr>
          <w:rFonts w:ascii="Verdana" w:hAnsi="Verdana" w:cs="Arial"/>
          <w:sz w:val="20"/>
          <w:szCs w:val="20"/>
        </w:rPr>
        <w:t>71</w:t>
      </w:r>
      <w:r>
        <w:rPr>
          <w:rFonts w:ascii="Verdana" w:hAnsi="Verdana" w:cs="Arial"/>
          <w:sz w:val="20"/>
          <w:szCs w:val="20"/>
        </w:rPr>
        <w:t> </w:t>
      </w:r>
      <w:r w:rsidR="00AC7E2D">
        <w:rPr>
          <w:rFonts w:ascii="Verdana" w:hAnsi="Verdana" w:cs="Arial"/>
          <w:sz w:val="20"/>
          <w:szCs w:val="20"/>
        </w:rPr>
        <w:t>780</w:t>
      </w:r>
      <w:r>
        <w:rPr>
          <w:rFonts w:ascii="Verdana" w:hAnsi="Verdana" w:cs="Arial"/>
          <w:sz w:val="20"/>
          <w:szCs w:val="20"/>
        </w:rPr>
        <w:t xml:space="preserve"> тыс. руб.)</w:t>
      </w:r>
      <w:r w:rsidRPr="00F27147">
        <w:rPr>
          <w:rFonts w:ascii="Verdana" w:hAnsi="Verdana" w:cs="Arial"/>
          <w:sz w:val="20"/>
          <w:szCs w:val="20"/>
        </w:rPr>
        <w:t>, основной капитал – 1</w:t>
      </w:r>
      <w:r w:rsidR="00AC7E2D">
        <w:rPr>
          <w:rFonts w:ascii="Verdana" w:hAnsi="Verdana" w:cs="Arial"/>
          <w:sz w:val="20"/>
          <w:szCs w:val="20"/>
        </w:rPr>
        <w:t>5</w:t>
      </w:r>
      <w:r w:rsidRPr="00F27147">
        <w:rPr>
          <w:rFonts w:ascii="Verdana" w:hAnsi="Verdana" w:cs="Arial"/>
          <w:sz w:val="20"/>
          <w:szCs w:val="20"/>
        </w:rPr>
        <w:t>7 </w:t>
      </w:r>
      <w:r w:rsidR="00AC7E2D">
        <w:rPr>
          <w:rFonts w:ascii="Verdana" w:hAnsi="Verdana" w:cs="Arial"/>
          <w:sz w:val="20"/>
          <w:szCs w:val="20"/>
        </w:rPr>
        <w:t>8</w:t>
      </w:r>
      <w:r w:rsidRPr="00F27147">
        <w:rPr>
          <w:rFonts w:ascii="Verdana" w:hAnsi="Verdana" w:cs="Arial"/>
          <w:sz w:val="20"/>
          <w:szCs w:val="20"/>
        </w:rPr>
        <w:t xml:space="preserve">80 </w:t>
      </w:r>
      <w:r>
        <w:rPr>
          <w:rFonts w:ascii="Verdana" w:hAnsi="Verdana" w:cs="Arial"/>
          <w:sz w:val="20"/>
          <w:szCs w:val="20"/>
        </w:rPr>
        <w:t>тыс. руб</w:t>
      </w:r>
      <w:r w:rsidRPr="00F27147">
        <w:rPr>
          <w:rFonts w:ascii="Verdana" w:hAnsi="Verdana" w:cs="Arial"/>
          <w:sz w:val="20"/>
          <w:szCs w:val="20"/>
        </w:rPr>
        <w:t>.</w:t>
      </w:r>
      <w:r w:rsidRPr="00C52C54">
        <w:rPr>
          <w:rFonts w:ascii="Verdana" w:hAnsi="Verdana" w:cs="Arial"/>
          <w:sz w:val="20"/>
          <w:szCs w:val="20"/>
        </w:rPr>
        <w:t xml:space="preserve"> </w:t>
      </w:r>
      <w:r>
        <w:rPr>
          <w:rFonts w:ascii="Verdana" w:hAnsi="Verdana" w:cs="Arial"/>
          <w:sz w:val="20"/>
          <w:szCs w:val="20"/>
        </w:rPr>
        <w:t>(на 01.01.201</w:t>
      </w:r>
      <w:r w:rsidR="00AC7E2D">
        <w:rPr>
          <w:rFonts w:ascii="Verdana" w:hAnsi="Verdana" w:cs="Arial"/>
          <w:sz w:val="20"/>
          <w:szCs w:val="20"/>
        </w:rPr>
        <w:t>8</w:t>
      </w:r>
      <w:r>
        <w:rPr>
          <w:rFonts w:ascii="Verdana" w:hAnsi="Verdana" w:cs="Arial"/>
          <w:sz w:val="20"/>
          <w:szCs w:val="20"/>
        </w:rPr>
        <w:t xml:space="preserve"> года 1</w:t>
      </w:r>
      <w:r w:rsidR="00AC7E2D">
        <w:rPr>
          <w:rFonts w:ascii="Verdana" w:hAnsi="Verdana" w:cs="Arial"/>
          <w:sz w:val="20"/>
          <w:szCs w:val="20"/>
        </w:rPr>
        <w:t>71</w:t>
      </w:r>
      <w:r>
        <w:rPr>
          <w:rFonts w:ascii="Verdana" w:hAnsi="Verdana" w:cs="Arial"/>
          <w:sz w:val="20"/>
          <w:szCs w:val="20"/>
        </w:rPr>
        <w:t> </w:t>
      </w:r>
      <w:r w:rsidR="00AC7E2D">
        <w:rPr>
          <w:rFonts w:ascii="Verdana" w:hAnsi="Verdana" w:cs="Arial"/>
          <w:sz w:val="20"/>
          <w:szCs w:val="20"/>
        </w:rPr>
        <w:t>780</w:t>
      </w:r>
      <w:r>
        <w:rPr>
          <w:rFonts w:ascii="Verdana" w:hAnsi="Verdana" w:cs="Arial"/>
          <w:sz w:val="20"/>
          <w:szCs w:val="20"/>
        </w:rPr>
        <w:t xml:space="preserve"> тыс. руб.), собственные средства </w:t>
      </w:r>
      <w:r w:rsidRPr="00F27147">
        <w:rPr>
          <w:rFonts w:ascii="Verdana" w:hAnsi="Verdana" w:cs="Arial"/>
          <w:sz w:val="20"/>
          <w:szCs w:val="20"/>
        </w:rPr>
        <w:t xml:space="preserve">– </w:t>
      </w:r>
      <w:r>
        <w:rPr>
          <w:rFonts w:ascii="Verdana" w:hAnsi="Verdana" w:cs="Arial"/>
          <w:sz w:val="20"/>
          <w:szCs w:val="20"/>
        </w:rPr>
        <w:t>1</w:t>
      </w:r>
      <w:r w:rsidR="00AC7E2D">
        <w:rPr>
          <w:rFonts w:ascii="Verdana" w:hAnsi="Verdana" w:cs="Arial"/>
          <w:sz w:val="20"/>
          <w:szCs w:val="20"/>
        </w:rPr>
        <w:t>57</w:t>
      </w:r>
      <w:r>
        <w:rPr>
          <w:rFonts w:ascii="Verdana" w:hAnsi="Verdana" w:cs="Arial"/>
          <w:sz w:val="20"/>
          <w:szCs w:val="20"/>
        </w:rPr>
        <w:t> </w:t>
      </w:r>
      <w:r w:rsidR="00AC7E2D">
        <w:rPr>
          <w:rFonts w:ascii="Verdana" w:hAnsi="Verdana" w:cs="Arial"/>
          <w:sz w:val="20"/>
          <w:szCs w:val="20"/>
        </w:rPr>
        <w:t>8</w:t>
      </w:r>
      <w:r>
        <w:rPr>
          <w:rFonts w:ascii="Verdana" w:hAnsi="Verdana" w:cs="Arial"/>
          <w:sz w:val="20"/>
          <w:szCs w:val="20"/>
        </w:rPr>
        <w:t>80</w:t>
      </w:r>
      <w:r w:rsidRPr="00F27147">
        <w:rPr>
          <w:rFonts w:ascii="Verdana" w:hAnsi="Verdana" w:cs="Arial"/>
          <w:sz w:val="20"/>
          <w:szCs w:val="20"/>
        </w:rPr>
        <w:t xml:space="preserve"> </w:t>
      </w:r>
      <w:r>
        <w:rPr>
          <w:rFonts w:ascii="Verdana" w:hAnsi="Verdana" w:cs="Arial"/>
          <w:sz w:val="20"/>
          <w:szCs w:val="20"/>
        </w:rPr>
        <w:t>тыс. руб.</w:t>
      </w:r>
      <w:r w:rsidRPr="00C52C54">
        <w:rPr>
          <w:rFonts w:ascii="Verdana" w:hAnsi="Verdana" w:cs="Arial"/>
          <w:sz w:val="20"/>
          <w:szCs w:val="20"/>
        </w:rPr>
        <w:t xml:space="preserve"> </w:t>
      </w:r>
      <w:r>
        <w:rPr>
          <w:rFonts w:ascii="Verdana" w:hAnsi="Verdana" w:cs="Arial"/>
          <w:sz w:val="20"/>
          <w:szCs w:val="20"/>
        </w:rPr>
        <w:t>(на 01.01.201</w:t>
      </w:r>
      <w:r w:rsidR="00AC7E2D">
        <w:rPr>
          <w:rFonts w:ascii="Verdana" w:hAnsi="Verdana" w:cs="Arial"/>
          <w:sz w:val="20"/>
          <w:szCs w:val="20"/>
        </w:rPr>
        <w:t>8</w:t>
      </w:r>
      <w:r>
        <w:rPr>
          <w:rFonts w:ascii="Verdana" w:hAnsi="Verdana" w:cs="Arial"/>
          <w:sz w:val="20"/>
          <w:szCs w:val="20"/>
        </w:rPr>
        <w:t xml:space="preserve"> года 1</w:t>
      </w:r>
      <w:r w:rsidR="00AC7E2D">
        <w:rPr>
          <w:rFonts w:ascii="Verdana" w:hAnsi="Verdana" w:cs="Arial"/>
          <w:sz w:val="20"/>
          <w:szCs w:val="20"/>
        </w:rPr>
        <w:t>71</w:t>
      </w:r>
      <w:r>
        <w:rPr>
          <w:rFonts w:ascii="Verdana" w:hAnsi="Verdana" w:cs="Arial"/>
          <w:sz w:val="20"/>
          <w:szCs w:val="20"/>
        </w:rPr>
        <w:t> </w:t>
      </w:r>
      <w:r w:rsidR="00AC7E2D">
        <w:rPr>
          <w:rFonts w:ascii="Verdana" w:hAnsi="Verdana" w:cs="Arial"/>
          <w:sz w:val="20"/>
          <w:szCs w:val="20"/>
        </w:rPr>
        <w:t>780</w:t>
      </w:r>
      <w:r>
        <w:rPr>
          <w:rFonts w:ascii="Verdana" w:hAnsi="Verdana" w:cs="Arial"/>
          <w:sz w:val="20"/>
          <w:szCs w:val="20"/>
        </w:rPr>
        <w:t xml:space="preserve"> тыс. руб.).</w:t>
      </w:r>
    </w:p>
    <w:p w:rsidR="00287427" w:rsidRPr="00F27147" w:rsidRDefault="00287427" w:rsidP="00287427">
      <w:pPr>
        <w:widowControl w:val="0"/>
        <w:spacing w:before="240" w:after="240"/>
        <w:rPr>
          <w:rFonts w:ascii="Verdana" w:hAnsi="Verdana" w:cs="Arial"/>
          <w:sz w:val="20"/>
          <w:szCs w:val="20"/>
        </w:rPr>
      </w:pPr>
      <w:r>
        <w:rPr>
          <w:rFonts w:ascii="Verdana" w:hAnsi="Verdana" w:cs="Arial"/>
          <w:sz w:val="20"/>
          <w:szCs w:val="20"/>
        </w:rPr>
        <w:t>Информация об уровне достаточности капитала с приведением данных бухгалтерского баланса на 01.0</w:t>
      </w:r>
      <w:r w:rsidR="00AC7E2D">
        <w:rPr>
          <w:rFonts w:ascii="Verdana" w:hAnsi="Verdana" w:cs="Arial"/>
          <w:sz w:val="20"/>
          <w:szCs w:val="20"/>
        </w:rPr>
        <w:t>4</w:t>
      </w:r>
      <w:r>
        <w:rPr>
          <w:rFonts w:ascii="Verdana" w:hAnsi="Verdana" w:cs="Arial"/>
          <w:sz w:val="20"/>
          <w:szCs w:val="20"/>
        </w:rPr>
        <w:t>.2018г.:</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414"/>
        <w:gridCol w:w="850"/>
        <w:gridCol w:w="974"/>
        <w:gridCol w:w="2693"/>
        <w:gridCol w:w="859"/>
        <w:gridCol w:w="1142"/>
      </w:tblGrid>
      <w:tr w:rsidR="00287427" w:rsidRPr="00C67FDA" w:rsidTr="00287427">
        <w:tc>
          <w:tcPr>
            <w:tcW w:w="680" w:type="dxa"/>
            <w:vMerge w:val="restart"/>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Номер п/п</w:t>
            </w:r>
          </w:p>
        </w:tc>
        <w:tc>
          <w:tcPr>
            <w:tcW w:w="4238" w:type="dxa"/>
            <w:gridSpan w:val="3"/>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Бухгалтерский баланс</w:t>
            </w:r>
          </w:p>
        </w:tc>
        <w:tc>
          <w:tcPr>
            <w:tcW w:w="4694" w:type="dxa"/>
            <w:gridSpan w:val="3"/>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Отчет об уровне достаточности капитала (раздел 1)</w:t>
            </w:r>
          </w:p>
        </w:tc>
      </w:tr>
      <w:tr w:rsidR="00287427" w:rsidRPr="00C67FDA" w:rsidTr="00287427">
        <w:tc>
          <w:tcPr>
            <w:tcW w:w="680" w:type="dxa"/>
            <w:vMerge/>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ind w:firstLine="540"/>
              <w:jc w:val="both"/>
              <w:rPr>
                <w:rFonts w:ascii="Verdana" w:hAnsi="Verdana"/>
                <w:sz w:val="16"/>
                <w:szCs w:val="16"/>
              </w:rPr>
            </w:pP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Наименование статьи</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Номер строки</w:t>
            </w:r>
          </w:p>
        </w:tc>
        <w:tc>
          <w:tcPr>
            <w:tcW w:w="97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Данные на отчетную дату</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Наименование показателя</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Номер строки</w:t>
            </w:r>
          </w:p>
        </w:tc>
        <w:tc>
          <w:tcPr>
            <w:tcW w:w="1142"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Данные на отчетную дату</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w:t>
            </w:r>
          </w:p>
        </w:tc>
        <w:tc>
          <w:tcPr>
            <w:tcW w:w="97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4</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5</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6</w:t>
            </w:r>
          </w:p>
        </w:tc>
        <w:tc>
          <w:tcPr>
            <w:tcW w:w="1142"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7</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"Средства акционеров (участников)", "Эмиссионный доход",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24, 26</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90 000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1.1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отнесенные в базовый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90 000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"Уставный капитал и эмиссионный доход,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 сформированный:"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90 000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1.2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отнесенные в добавочный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Инструменты добавочного капитала и эмиссионный доход, классифицируемые как капитал"</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31</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lastRenderedPageBreak/>
              <w:t>1.3</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отнесенные в дополнительный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"Инструменты дополнительного капитала и эмиссионный доход"</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46</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"Средства кредитных организаций", "Средства клиентов, не являющихся кредитными организациями",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15, 16</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2.1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субординированные кредиты, отнесенные в добавочный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Инструменты добавочного капитала и эмиссионный доход, классифицируемые как обязательства</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32</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2.2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субординированные кредиты, отнесенные в дополнительный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"Инструменты дополнительного капитала и эмиссионный доход", всего</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46</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2.2.1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из них:</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субординированные кредиты</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3</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"Основные средства, нематериальные активы и материальные запасы",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10</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AC7E2D">
            <w:pPr>
              <w:pStyle w:val="ConsPlusNormal"/>
              <w:jc w:val="center"/>
              <w:rPr>
                <w:rFonts w:ascii="Verdana" w:hAnsi="Verdana"/>
                <w:b/>
                <w:sz w:val="16"/>
                <w:szCs w:val="16"/>
              </w:rPr>
            </w:pPr>
            <w:r w:rsidRPr="00F41888">
              <w:rPr>
                <w:rFonts w:ascii="Verdana" w:hAnsi="Verdana"/>
                <w:b/>
                <w:sz w:val="16"/>
                <w:szCs w:val="16"/>
              </w:rPr>
              <w:t>5</w:t>
            </w:r>
            <w:r w:rsidR="00AC7E2D">
              <w:rPr>
                <w:rFonts w:ascii="Verdana" w:hAnsi="Verdana"/>
                <w:b/>
                <w:sz w:val="16"/>
                <w:szCs w:val="16"/>
              </w:rPr>
              <w:t>7</w:t>
            </w:r>
            <w:r w:rsidRPr="00F41888">
              <w:rPr>
                <w:rFonts w:ascii="Verdana" w:hAnsi="Verdana"/>
                <w:b/>
                <w:sz w:val="16"/>
                <w:szCs w:val="16"/>
              </w:rPr>
              <w:t xml:space="preserve"> </w:t>
            </w:r>
            <w:r w:rsidR="00AC7E2D">
              <w:rPr>
                <w:rFonts w:ascii="Verdana" w:hAnsi="Verdana"/>
                <w:b/>
                <w:sz w:val="16"/>
                <w:szCs w:val="16"/>
              </w:rPr>
              <w:t>182</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3.1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нематериальные активы, уменьшающие базовый капитал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из них:</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AC7E2D" w:rsidP="00AC7E2D">
            <w:pPr>
              <w:pStyle w:val="ConsPlusNormal"/>
              <w:jc w:val="center"/>
              <w:rPr>
                <w:rFonts w:ascii="Verdana" w:hAnsi="Verdana"/>
                <w:b/>
                <w:sz w:val="16"/>
                <w:szCs w:val="16"/>
              </w:rPr>
            </w:pPr>
            <w:r>
              <w:rPr>
                <w:rFonts w:ascii="Verdana" w:hAnsi="Verdana"/>
                <w:b/>
                <w:sz w:val="16"/>
                <w:szCs w:val="16"/>
              </w:rPr>
              <w:t>4</w:t>
            </w:r>
            <w:r w:rsidR="00287427" w:rsidRPr="00F41888">
              <w:rPr>
                <w:rFonts w:ascii="Verdana" w:hAnsi="Verdana"/>
                <w:b/>
                <w:sz w:val="16"/>
                <w:szCs w:val="16"/>
              </w:rPr>
              <w:t xml:space="preserve"> </w:t>
            </w:r>
            <w:r>
              <w:rPr>
                <w:rFonts w:ascii="Verdana" w:hAnsi="Verdana"/>
                <w:b/>
                <w:sz w:val="16"/>
                <w:szCs w:val="16"/>
              </w:rPr>
              <w:t>303</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bookmarkStart w:id="108" w:name="Par304"/>
            <w:bookmarkEnd w:id="108"/>
            <w:r w:rsidRPr="00C67FDA">
              <w:rPr>
                <w:rFonts w:ascii="Verdana" w:hAnsi="Verdana"/>
                <w:sz w:val="16"/>
                <w:szCs w:val="16"/>
              </w:rPr>
              <w:t>3.1.1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деловая репутация (</w:t>
            </w:r>
            <w:proofErr w:type="spellStart"/>
            <w:r w:rsidRPr="00C67FDA">
              <w:rPr>
                <w:rFonts w:ascii="Verdana" w:hAnsi="Verdana"/>
                <w:sz w:val="16"/>
                <w:szCs w:val="16"/>
              </w:rPr>
              <w:t>гудвил</w:t>
            </w:r>
            <w:proofErr w:type="spellEnd"/>
            <w:r w:rsidRPr="00C67FDA">
              <w:rPr>
                <w:rFonts w:ascii="Verdana" w:hAnsi="Verdana"/>
                <w:sz w:val="16"/>
                <w:szCs w:val="16"/>
              </w:rPr>
              <w:t>) за вычетом отложенных налоговых обязательств</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w:t>
            </w:r>
            <w:hyperlink w:anchor="Par358" w:tooltip="5.1" w:history="1">
              <w:r w:rsidRPr="00C67FDA">
                <w:rPr>
                  <w:rFonts w:ascii="Verdana" w:hAnsi="Verdana"/>
                  <w:color w:val="0000FF"/>
                  <w:sz w:val="16"/>
                  <w:szCs w:val="16"/>
                </w:rPr>
                <w:t>строка 5.1</w:t>
              </w:r>
            </w:hyperlink>
            <w:r w:rsidRPr="00C67FDA">
              <w:rPr>
                <w:rFonts w:ascii="Verdana" w:hAnsi="Verdana"/>
                <w:sz w:val="16"/>
                <w:szCs w:val="16"/>
              </w:rPr>
              <w:t xml:space="preserve"> таблицы)</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"Деловая репутация (</w:t>
            </w:r>
            <w:proofErr w:type="spellStart"/>
            <w:r w:rsidRPr="00C67FDA">
              <w:rPr>
                <w:rFonts w:ascii="Verdana" w:hAnsi="Verdana"/>
                <w:sz w:val="16"/>
                <w:szCs w:val="16"/>
              </w:rPr>
              <w:t>гудвил</w:t>
            </w:r>
            <w:proofErr w:type="spellEnd"/>
            <w:r w:rsidRPr="00C67FDA">
              <w:rPr>
                <w:rFonts w:ascii="Verdana" w:hAnsi="Verdana"/>
                <w:sz w:val="16"/>
                <w:szCs w:val="16"/>
              </w:rPr>
              <w:t>) за вычетом отложенных налоговых обязательств"</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w:t>
            </w:r>
            <w:hyperlink w:anchor="Par358" w:tooltip="5.1" w:history="1">
              <w:r w:rsidRPr="00C67FDA">
                <w:rPr>
                  <w:rFonts w:ascii="Verdana" w:hAnsi="Verdana"/>
                  <w:color w:val="0000FF"/>
                  <w:sz w:val="16"/>
                  <w:szCs w:val="16"/>
                </w:rPr>
                <w:t>строка 5.1</w:t>
              </w:r>
            </w:hyperlink>
            <w:r w:rsidRPr="00C67FDA">
              <w:rPr>
                <w:rFonts w:ascii="Verdana" w:hAnsi="Verdana"/>
                <w:sz w:val="16"/>
                <w:szCs w:val="16"/>
              </w:rPr>
              <w:t xml:space="preserve"> таблицы)</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8</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bookmarkStart w:id="109" w:name="Par313"/>
            <w:bookmarkEnd w:id="109"/>
            <w:r w:rsidRPr="00C67FDA">
              <w:rPr>
                <w:rFonts w:ascii="Verdana" w:hAnsi="Verdana"/>
                <w:sz w:val="16"/>
                <w:szCs w:val="16"/>
              </w:rPr>
              <w:t>3.1.2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иные нематериальные активы (кроме деловой репутации) за вычетом отложенных налоговых обязательств</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w:t>
            </w:r>
            <w:hyperlink w:anchor="Par365" w:tooltip="5.2" w:history="1">
              <w:r w:rsidRPr="00C67FDA">
                <w:rPr>
                  <w:rFonts w:ascii="Verdana" w:hAnsi="Verdana"/>
                  <w:color w:val="0000FF"/>
                  <w:sz w:val="16"/>
                  <w:szCs w:val="16"/>
                </w:rPr>
                <w:t>строка 5.2</w:t>
              </w:r>
            </w:hyperlink>
            <w:r w:rsidRPr="00C67FDA">
              <w:rPr>
                <w:rFonts w:ascii="Verdana" w:hAnsi="Verdana"/>
                <w:sz w:val="16"/>
                <w:szCs w:val="16"/>
              </w:rPr>
              <w:t xml:space="preserve"> таблицы)</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AC7E2D" w:rsidP="00AC7E2D">
            <w:pPr>
              <w:pStyle w:val="ConsPlusNormal"/>
              <w:jc w:val="center"/>
              <w:rPr>
                <w:rFonts w:ascii="Verdana" w:hAnsi="Verdana"/>
                <w:b/>
                <w:sz w:val="16"/>
                <w:szCs w:val="16"/>
              </w:rPr>
            </w:pPr>
            <w:r>
              <w:rPr>
                <w:rFonts w:ascii="Verdana" w:hAnsi="Verdana"/>
                <w:b/>
                <w:sz w:val="16"/>
                <w:szCs w:val="16"/>
              </w:rPr>
              <w:t>4</w:t>
            </w:r>
            <w:r w:rsidR="00287427" w:rsidRPr="00F41888">
              <w:rPr>
                <w:rFonts w:ascii="Verdana" w:hAnsi="Verdana"/>
                <w:b/>
                <w:sz w:val="16"/>
                <w:szCs w:val="16"/>
              </w:rPr>
              <w:t xml:space="preserve"> </w:t>
            </w:r>
            <w:r>
              <w:rPr>
                <w:rFonts w:ascii="Verdana" w:hAnsi="Verdana"/>
                <w:b/>
                <w:sz w:val="16"/>
                <w:szCs w:val="16"/>
              </w:rPr>
              <w:t>3</w:t>
            </w:r>
            <w:r w:rsidR="00287427" w:rsidRPr="00F41888">
              <w:rPr>
                <w:rFonts w:ascii="Verdana" w:hAnsi="Verdana"/>
                <w:b/>
                <w:sz w:val="16"/>
                <w:szCs w:val="16"/>
              </w:rPr>
              <w:t>0</w:t>
            </w:r>
            <w:r>
              <w:rPr>
                <w:rFonts w:ascii="Verdana" w:hAnsi="Verdana"/>
                <w:b/>
                <w:sz w:val="16"/>
                <w:szCs w:val="16"/>
              </w:rPr>
              <w:t>3</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"Нематериальные активы (кроме деловой репутации и сумм прав по обслуживанию ипотечных кредитов) за вычетом отложенных налоговых обязательств" (</w:t>
            </w:r>
            <w:hyperlink w:anchor="Par365" w:tooltip="5.2" w:history="1">
              <w:r w:rsidRPr="00C67FDA">
                <w:rPr>
                  <w:rFonts w:ascii="Verdana" w:hAnsi="Verdana"/>
                  <w:color w:val="0000FF"/>
                  <w:sz w:val="16"/>
                  <w:szCs w:val="16"/>
                </w:rPr>
                <w:t>строка 5.2</w:t>
              </w:r>
            </w:hyperlink>
            <w:r w:rsidRPr="00C67FDA">
              <w:rPr>
                <w:rFonts w:ascii="Verdana" w:hAnsi="Verdana"/>
                <w:sz w:val="16"/>
                <w:szCs w:val="16"/>
              </w:rPr>
              <w:t xml:space="preserve"> таблицы)</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9</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AC7E2D" w:rsidP="00AC7E2D">
            <w:pPr>
              <w:pStyle w:val="ConsPlusNormal"/>
              <w:jc w:val="center"/>
              <w:rPr>
                <w:rFonts w:ascii="Verdana" w:hAnsi="Verdana"/>
                <w:b/>
                <w:sz w:val="16"/>
                <w:szCs w:val="16"/>
              </w:rPr>
            </w:pPr>
            <w:r>
              <w:rPr>
                <w:rFonts w:ascii="Verdana" w:hAnsi="Verdana"/>
                <w:b/>
                <w:sz w:val="16"/>
                <w:szCs w:val="16"/>
              </w:rPr>
              <w:t>4</w:t>
            </w:r>
            <w:r w:rsidR="00287427" w:rsidRPr="00F41888">
              <w:rPr>
                <w:rFonts w:ascii="Verdana" w:hAnsi="Verdana"/>
                <w:b/>
                <w:sz w:val="16"/>
                <w:szCs w:val="16"/>
              </w:rPr>
              <w:t xml:space="preserve"> </w:t>
            </w:r>
            <w:r>
              <w:rPr>
                <w:rFonts w:ascii="Verdana" w:hAnsi="Verdana"/>
                <w:b/>
                <w:sz w:val="16"/>
                <w:szCs w:val="16"/>
              </w:rPr>
              <w:t>303</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3.2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нематериальные активы, уменьшающие добавочный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AC7E2D"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"нематериальные активы", подлежащие поэтапному исключению</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41.1.1</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AC7E2D"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4</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"Отложенный налоговый актив",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9</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4.1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отложенные налоговые активы, зависящие от будущей прибыли</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"Отложенные налоговые активы, зависящие от будущей прибыли"</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10</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4.2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отложенные налоговые активы, не зависящие от будущей прибыли</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both"/>
              <w:rPr>
                <w:rFonts w:ascii="Verdana" w:hAnsi="Verdana"/>
                <w:sz w:val="16"/>
                <w:szCs w:val="16"/>
              </w:rPr>
            </w:pPr>
            <w:r w:rsidRPr="00C67FDA">
              <w:rPr>
                <w:rFonts w:ascii="Verdana" w:hAnsi="Verdana"/>
                <w:sz w:val="16"/>
                <w:szCs w:val="16"/>
              </w:rPr>
              <w:t>"Отложенные налоговые активы, не зависящие от будущей прибыли"</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21</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5</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"Отложенное налоговое</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обязательство", всего, из них:</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20</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bookmarkStart w:id="110" w:name="Par358"/>
            <w:bookmarkEnd w:id="110"/>
            <w:r w:rsidRPr="00C67FDA">
              <w:rPr>
                <w:rFonts w:ascii="Verdana" w:hAnsi="Verdana"/>
                <w:sz w:val="16"/>
                <w:szCs w:val="16"/>
              </w:rPr>
              <w:t>5.1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уменьшающее деловую репутацию (</w:t>
            </w:r>
            <w:hyperlink w:anchor="Par304" w:tooltip="3.1.1" w:history="1">
              <w:r w:rsidRPr="00C67FDA">
                <w:rPr>
                  <w:rFonts w:ascii="Verdana" w:hAnsi="Verdana"/>
                  <w:color w:val="0000FF"/>
                  <w:sz w:val="16"/>
                  <w:szCs w:val="16"/>
                </w:rPr>
                <w:t>строка 3.1.1</w:t>
              </w:r>
            </w:hyperlink>
            <w:r w:rsidRPr="00C67FDA">
              <w:rPr>
                <w:rFonts w:ascii="Verdana" w:hAnsi="Verdana"/>
                <w:sz w:val="16"/>
                <w:szCs w:val="16"/>
              </w:rPr>
              <w:t xml:space="preserve"> таблицы)</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bookmarkStart w:id="111" w:name="Par365"/>
            <w:bookmarkEnd w:id="111"/>
            <w:r w:rsidRPr="00C67FDA">
              <w:rPr>
                <w:rFonts w:ascii="Verdana" w:hAnsi="Verdana"/>
                <w:sz w:val="16"/>
                <w:szCs w:val="16"/>
              </w:rPr>
              <w:lastRenderedPageBreak/>
              <w:t>5.2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уменьшающее иные нематериальные активы (</w:t>
            </w:r>
            <w:hyperlink w:anchor="Par313" w:tooltip="3.1.2" w:history="1">
              <w:r w:rsidRPr="00C67FDA">
                <w:rPr>
                  <w:rFonts w:ascii="Verdana" w:hAnsi="Verdana"/>
                  <w:color w:val="0000FF"/>
                  <w:sz w:val="16"/>
                  <w:szCs w:val="16"/>
                </w:rPr>
                <w:t>строка 3.1.2</w:t>
              </w:r>
            </w:hyperlink>
            <w:r w:rsidRPr="00C67FDA">
              <w:rPr>
                <w:rFonts w:ascii="Verdana" w:hAnsi="Verdana"/>
                <w:sz w:val="16"/>
                <w:szCs w:val="16"/>
              </w:rPr>
              <w:t xml:space="preserve"> таблицы)</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6</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"Собственные акции (доли), выкупленные у акционеров (участников)",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25</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6.1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уменьшающие базовый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"Вложения в собственные акции (доли)"</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16</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6.2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уменьшающие добавочный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"Вложения в собственные инструменты добавочного капитала", "собственные акции (доли), приобретенные (выкупленные) у акционеров (участников)", подлежащие поэтапному исключению</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37, 41.1.2</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6.3</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уменьшающие дополнительный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"Вложения в собственные инструменты дополнительного капитала"</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52</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"Средства в кредитных организациях", "Чистая ссудная задолженность", "Чистые вложения в ценные бумаги и другие финансовые активы, имеющиеся в наличии для продажи", "Чистые вложения в ценные бумаги, удерживаемые до погашения",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3, 5, 6, 7</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0B7268">
            <w:pPr>
              <w:pStyle w:val="ConsPlusNormal"/>
              <w:jc w:val="center"/>
              <w:rPr>
                <w:rFonts w:ascii="Verdana" w:hAnsi="Verdana"/>
                <w:b/>
                <w:sz w:val="16"/>
                <w:szCs w:val="16"/>
              </w:rPr>
            </w:pPr>
            <w:r>
              <w:rPr>
                <w:rFonts w:ascii="Verdana" w:hAnsi="Verdana"/>
                <w:b/>
                <w:sz w:val="16"/>
                <w:szCs w:val="16"/>
              </w:rPr>
              <w:t>9</w:t>
            </w:r>
            <w:r w:rsidR="000B7268">
              <w:rPr>
                <w:rFonts w:ascii="Verdana" w:hAnsi="Verdana"/>
                <w:b/>
                <w:sz w:val="16"/>
                <w:szCs w:val="16"/>
              </w:rPr>
              <w:t>4</w:t>
            </w:r>
            <w:r>
              <w:rPr>
                <w:rFonts w:ascii="Verdana" w:hAnsi="Verdana"/>
                <w:b/>
                <w:sz w:val="16"/>
                <w:szCs w:val="16"/>
              </w:rPr>
              <w:t xml:space="preserve"> </w:t>
            </w:r>
            <w:r w:rsidR="000B7268">
              <w:rPr>
                <w:rFonts w:ascii="Verdana" w:hAnsi="Verdana"/>
                <w:b/>
                <w:sz w:val="16"/>
                <w:szCs w:val="16"/>
              </w:rPr>
              <w:t>872</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базовый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инструменты базового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18</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базовый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инструменты базового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19</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7.3</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добавочный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инструменты добавочного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39</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7.4</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добавочный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инструменты добавочного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40</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7.5</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дополнительный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инструменты дополнительного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54</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7.6</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дополнительный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инструменты дополнительного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55</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bl>
    <w:p w:rsidR="00287427" w:rsidRPr="00F27147" w:rsidRDefault="00287427" w:rsidP="00287427">
      <w:pPr>
        <w:widowControl w:val="0"/>
        <w:spacing w:before="240" w:after="240"/>
        <w:rPr>
          <w:rFonts w:ascii="Verdana" w:hAnsi="Verdana" w:cs="Arial"/>
          <w:sz w:val="20"/>
          <w:szCs w:val="20"/>
        </w:rPr>
      </w:pPr>
      <w:r>
        <w:rPr>
          <w:rFonts w:ascii="Verdana" w:hAnsi="Verdana" w:cs="Arial"/>
          <w:sz w:val="20"/>
          <w:szCs w:val="20"/>
        </w:rPr>
        <w:t>Информация об уровне достаточности капитала с приведением данных бухгалтерского баланса на 01.01.201</w:t>
      </w:r>
      <w:r w:rsidR="000B7268">
        <w:rPr>
          <w:rFonts w:ascii="Verdana" w:hAnsi="Verdana" w:cs="Arial"/>
          <w:sz w:val="20"/>
          <w:szCs w:val="20"/>
        </w:rPr>
        <w:t>8</w:t>
      </w:r>
      <w:r>
        <w:rPr>
          <w:rFonts w:ascii="Verdana" w:hAnsi="Verdana" w:cs="Arial"/>
          <w:sz w:val="20"/>
          <w:szCs w:val="20"/>
        </w:rPr>
        <w:t>г.:</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414"/>
        <w:gridCol w:w="850"/>
        <w:gridCol w:w="974"/>
        <w:gridCol w:w="2693"/>
        <w:gridCol w:w="859"/>
        <w:gridCol w:w="1142"/>
      </w:tblGrid>
      <w:tr w:rsidR="00287427" w:rsidRPr="00C67FDA" w:rsidTr="00287427">
        <w:tc>
          <w:tcPr>
            <w:tcW w:w="680" w:type="dxa"/>
            <w:vMerge w:val="restart"/>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Номер п/п</w:t>
            </w:r>
          </w:p>
        </w:tc>
        <w:tc>
          <w:tcPr>
            <w:tcW w:w="4238" w:type="dxa"/>
            <w:gridSpan w:val="3"/>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Бухгалтерский баланс</w:t>
            </w:r>
          </w:p>
        </w:tc>
        <w:tc>
          <w:tcPr>
            <w:tcW w:w="4694" w:type="dxa"/>
            <w:gridSpan w:val="3"/>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Отчет об уровне достаточности капитала (раздел 1)</w:t>
            </w:r>
          </w:p>
        </w:tc>
      </w:tr>
      <w:tr w:rsidR="00287427" w:rsidRPr="00C67FDA" w:rsidTr="00287427">
        <w:tc>
          <w:tcPr>
            <w:tcW w:w="680" w:type="dxa"/>
            <w:vMerge/>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ind w:firstLine="540"/>
              <w:jc w:val="both"/>
              <w:rPr>
                <w:rFonts w:ascii="Verdana" w:hAnsi="Verdana"/>
                <w:sz w:val="16"/>
                <w:szCs w:val="16"/>
              </w:rPr>
            </w:pP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Наименование статьи</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Номер строки</w:t>
            </w:r>
          </w:p>
        </w:tc>
        <w:tc>
          <w:tcPr>
            <w:tcW w:w="97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Данные на отчетную дату</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Наименование показателя</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Номер строки</w:t>
            </w:r>
          </w:p>
        </w:tc>
        <w:tc>
          <w:tcPr>
            <w:tcW w:w="1142"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Данные на отчетную дату</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w:t>
            </w:r>
          </w:p>
        </w:tc>
        <w:tc>
          <w:tcPr>
            <w:tcW w:w="97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4</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5</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6</w:t>
            </w:r>
          </w:p>
        </w:tc>
        <w:tc>
          <w:tcPr>
            <w:tcW w:w="1142"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7</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"Средства акционеров (участников)", "Эмиссионный доход",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24, 26</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90 000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1.1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отнесенные в базовый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90 000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"Уставный капитал и эмиссионный доход,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 сформированный:"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90 000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1.2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отнесенные в добавочный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Инструменты добавочного капитала и эмиссионный доход, классифицируемые как капитал"</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31</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1.3</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отнесенные в дополнительный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"Инструменты дополнительного капитала и эмиссионный доход"</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46</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"Средства кредитных организаций", "Средства клиентов, не являющихся кредитными организациями",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15, 16</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0B7268" w:rsidP="00287427">
            <w:pPr>
              <w:pStyle w:val="ConsPlusNormal"/>
              <w:jc w:val="center"/>
              <w:rPr>
                <w:rFonts w:ascii="Verdana" w:hAnsi="Verdana"/>
                <w:b/>
                <w:sz w:val="16"/>
                <w:szCs w:val="16"/>
              </w:rPr>
            </w:pPr>
            <w:r>
              <w:rPr>
                <w:rFonts w:ascii="Verdana" w:hAnsi="Verdana"/>
                <w:b/>
                <w:sz w:val="16"/>
                <w:szCs w:val="16"/>
              </w:rPr>
              <w:t>6</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2.1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субординированные кредиты, отнесенные в добавочный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Инструменты добавочного капитала и эмиссионный доход, классифицируемые как обязательства</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32</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2.2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субординированные кредиты, отнесенные в дополнительный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"Инструменты дополнительного капитала и эмиссионный доход", всего</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46</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2.2.1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из них:</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субординированные кредиты</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3</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"Основные средства, нематериальные активы и материальные запасы",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10</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0B7268" w:rsidP="00287427">
            <w:pPr>
              <w:pStyle w:val="ConsPlusNormal"/>
              <w:jc w:val="center"/>
              <w:rPr>
                <w:rFonts w:ascii="Verdana" w:hAnsi="Verdana"/>
                <w:b/>
                <w:sz w:val="16"/>
                <w:szCs w:val="16"/>
              </w:rPr>
            </w:pPr>
            <w:r>
              <w:rPr>
                <w:rFonts w:ascii="Verdana" w:hAnsi="Verdana"/>
                <w:b/>
                <w:sz w:val="16"/>
                <w:szCs w:val="16"/>
              </w:rPr>
              <w:t>58 803</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3.1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нематериальные активы, уменьшающие базовый капитал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из них:</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0B7268">
            <w:pPr>
              <w:pStyle w:val="ConsPlusNormal"/>
              <w:jc w:val="center"/>
              <w:rPr>
                <w:rFonts w:ascii="Verdana" w:hAnsi="Verdana"/>
                <w:b/>
                <w:sz w:val="16"/>
                <w:szCs w:val="16"/>
              </w:rPr>
            </w:pPr>
            <w:r w:rsidRPr="00F41888">
              <w:rPr>
                <w:rFonts w:ascii="Verdana" w:hAnsi="Verdana"/>
                <w:b/>
                <w:sz w:val="16"/>
                <w:szCs w:val="16"/>
              </w:rPr>
              <w:t xml:space="preserve">3 </w:t>
            </w:r>
            <w:r w:rsidR="000B7268">
              <w:rPr>
                <w:rFonts w:ascii="Verdana" w:hAnsi="Verdana"/>
                <w:b/>
                <w:sz w:val="16"/>
                <w:szCs w:val="16"/>
              </w:rPr>
              <w:t>570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3.1.1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деловая репутация (</w:t>
            </w:r>
            <w:proofErr w:type="spellStart"/>
            <w:r w:rsidRPr="00C67FDA">
              <w:rPr>
                <w:rFonts w:ascii="Verdana" w:hAnsi="Verdana"/>
                <w:sz w:val="16"/>
                <w:szCs w:val="16"/>
              </w:rPr>
              <w:t>гудвил</w:t>
            </w:r>
            <w:proofErr w:type="spellEnd"/>
            <w:r w:rsidRPr="00C67FDA">
              <w:rPr>
                <w:rFonts w:ascii="Verdana" w:hAnsi="Verdana"/>
                <w:sz w:val="16"/>
                <w:szCs w:val="16"/>
              </w:rPr>
              <w:t>) за вычетом отложенных налоговых обязательств</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w:t>
            </w:r>
            <w:hyperlink w:anchor="Par358" w:tooltip="5.1" w:history="1">
              <w:r w:rsidRPr="00C67FDA">
                <w:rPr>
                  <w:rFonts w:ascii="Verdana" w:hAnsi="Verdana"/>
                  <w:color w:val="0000FF"/>
                  <w:sz w:val="16"/>
                  <w:szCs w:val="16"/>
                </w:rPr>
                <w:t>строка 5.1</w:t>
              </w:r>
            </w:hyperlink>
            <w:r w:rsidRPr="00C67FDA">
              <w:rPr>
                <w:rFonts w:ascii="Verdana" w:hAnsi="Verdana"/>
                <w:sz w:val="16"/>
                <w:szCs w:val="16"/>
              </w:rPr>
              <w:t xml:space="preserve"> таблицы)</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"Деловая репутация (</w:t>
            </w:r>
            <w:proofErr w:type="spellStart"/>
            <w:r w:rsidRPr="00C67FDA">
              <w:rPr>
                <w:rFonts w:ascii="Verdana" w:hAnsi="Verdana"/>
                <w:sz w:val="16"/>
                <w:szCs w:val="16"/>
              </w:rPr>
              <w:t>гудвил</w:t>
            </w:r>
            <w:proofErr w:type="spellEnd"/>
            <w:r w:rsidRPr="00C67FDA">
              <w:rPr>
                <w:rFonts w:ascii="Verdana" w:hAnsi="Verdana"/>
                <w:sz w:val="16"/>
                <w:szCs w:val="16"/>
              </w:rPr>
              <w:t>) за вычетом отложенных налоговых обязательств"</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w:t>
            </w:r>
            <w:hyperlink w:anchor="Par358" w:tooltip="5.1" w:history="1">
              <w:r w:rsidRPr="00C67FDA">
                <w:rPr>
                  <w:rFonts w:ascii="Verdana" w:hAnsi="Verdana"/>
                  <w:color w:val="0000FF"/>
                  <w:sz w:val="16"/>
                  <w:szCs w:val="16"/>
                </w:rPr>
                <w:t>строка 5.1</w:t>
              </w:r>
            </w:hyperlink>
            <w:r w:rsidRPr="00C67FDA">
              <w:rPr>
                <w:rFonts w:ascii="Verdana" w:hAnsi="Verdana"/>
                <w:sz w:val="16"/>
                <w:szCs w:val="16"/>
              </w:rPr>
              <w:t xml:space="preserve"> таблицы)</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8</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3.1.2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иные нематериальные активы (кроме деловой репутации) за вычетом отложенных налоговых обязательств</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w:t>
            </w:r>
            <w:hyperlink w:anchor="Par365" w:tooltip="5.2" w:history="1">
              <w:r w:rsidRPr="00C67FDA">
                <w:rPr>
                  <w:rFonts w:ascii="Verdana" w:hAnsi="Verdana"/>
                  <w:color w:val="0000FF"/>
                  <w:sz w:val="16"/>
                  <w:szCs w:val="16"/>
                </w:rPr>
                <w:t>строка 5.2</w:t>
              </w:r>
            </w:hyperlink>
            <w:r w:rsidRPr="00C67FDA">
              <w:rPr>
                <w:rFonts w:ascii="Verdana" w:hAnsi="Verdana"/>
                <w:sz w:val="16"/>
                <w:szCs w:val="16"/>
              </w:rPr>
              <w:t xml:space="preserve"> таблицы)</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0B7268">
            <w:pPr>
              <w:pStyle w:val="ConsPlusNormal"/>
              <w:jc w:val="center"/>
              <w:rPr>
                <w:rFonts w:ascii="Verdana" w:hAnsi="Verdana"/>
                <w:b/>
                <w:sz w:val="16"/>
                <w:szCs w:val="16"/>
              </w:rPr>
            </w:pPr>
            <w:r w:rsidRPr="00F41888">
              <w:rPr>
                <w:rFonts w:ascii="Verdana" w:hAnsi="Verdana"/>
                <w:b/>
                <w:sz w:val="16"/>
                <w:szCs w:val="16"/>
              </w:rPr>
              <w:t xml:space="preserve">3 </w:t>
            </w:r>
            <w:r w:rsidR="000B7268">
              <w:rPr>
                <w:rFonts w:ascii="Verdana" w:hAnsi="Verdana"/>
                <w:b/>
                <w:sz w:val="16"/>
                <w:szCs w:val="16"/>
              </w:rPr>
              <w:t>570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"Нематериальные активы (кроме деловой репутации и сумм прав по обслуживанию ипотечных кредитов) за вычетом отложенных налоговых обязательств" (</w:t>
            </w:r>
            <w:hyperlink w:anchor="Par365" w:tooltip="5.2" w:history="1">
              <w:r w:rsidRPr="00C67FDA">
                <w:rPr>
                  <w:rFonts w:ascii="Verdana" w:hAnsi="Verdana"/>
                  <w:color w:val="0000FF"/>
                  <w:sz w:val="16"/>
                  <w:szCs w:val="16"/>
                </w:rPr>
                <w:t>строка 5.2</w:t>
              </w:r>
            </w:hyperlink>
            <w:r w:rsidRPr="00C67FDA">
              <w:rPr>
                <w:rFonts w:ascii="Verdana" w:hAnsi="Verdana"/>
                <w:sz w:val="16"/>
                <w:szCs w:val="16"/>
              </w:rPr>
              <w:t xml:space="preserve"> таблицы)</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9</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0B7268">
            <w:pPr>
              <w:pStyle w:val="ConsPlusNormal"/>
              <w:jc w:val="center"/>
              <w:rPr>
                <w:rFonts w:ascii="Verdana" w:hAnsi="Verdana"/>
                <w:b/>
                <w:sz w:val="16"/>
                <w:szCs w:val="16"/>
              </w:rPr>
            </w:pPr>
            <w:r w:rsidRPr="00F41888">
              <w:rPr>
                <w:rFonts w:ascii="Verdana" w:hAnsi="Verdana"/>
                <w:b/>
                <w:sz w:val="16"/>
                <w:szCs w:val="16"/>
              </w:rPr>
              <w:t xml:space="preserve">3 </w:t>
            </w:r>
            <w:r w:rsidR="000B7268">
              <w:rPr>
                <w:rFonts w:ascii="Verdana" w:hAnsi="Verdana"/>
                <w:b/>
                <w:sz w:val="16"/>
                <w:szCs w:val="16"/>
              </w:rPr>
              <w:t>570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3.2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нематериальные активы, уменьшающие добавочный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0B7268" w:rsidP="00287427">
            <w:pPr>
              <w:pStyle w:val="ConsPlusNormal"/>
              <w:jc w:val="center"/>
              <w:rPr>
                <w:rFonts w:ascii="Verdana" w:hAnsi="Verdana"/>
                <w:b/>
                <w:sz w:val="16"/>
                <w:szCs w:val="16"/>
              </w:rPr>
            </w:pPr>
            <w:r>
              <w:rPr>
                <w:rFonts w:ascii="Verdana" w:hAnsi="Verdana"/>
                <w:b/>
                <w:sz w:val="16"/>
                <w:szCs w:val="16"/>
              </w:rPr>
              <w:t>893</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"нематериальные активы", подлежащие поэтапному исключению</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41.1.1</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8</w:t>
            </w:r>
            <w:r w:rsidR="000B7268">
              <w:rPr>
                <w:rFonts w:ascii="Verdana" w:hAnsi="Verdana"/>
                <w:b/>
                <w:sz w:val="16"/>
                <w:szCs w:val="16"/>
              </w:rPr>
              <w:t>93</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lastRenderedPageBreak/>
              <w:t>4</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"Отложенный налоговый актив",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9</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4.1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отложенные налоговые активы, зависящие от будущей прибыли</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"Отложенные налоговые активы, зависящие от будущей прибыли"</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10</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4.2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отложенные налоговые активы, не зависящие от будущей прибыли</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both"/>
              <w:rPr>
                <w:rFonts w:ascii="Verdana" w:hAnsi="Verdana"/>
                <w:sz w:val="16"/>
                <w:szCs w:val="16"/>
              </w:rPr>
            </w:pPr>
            <w:r w:rsidRPr="00C67FDA">
              <w:rPr>
                <w:rFonts w:ascii="Verdana" w:hAnsi="Verdana"/>
                <w:sz w:val="16"/>
                <w:szCs w:val="16"/>
              </w:rPr>
              <w:t>"Отложенные налоговые активы, не зависящие от будущей прибыли"</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21</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5</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"Отложенное налоговое</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обязательство", всего, из них:</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20</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5.1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уменьшающее деловую репутацию (</w:t>
            </w:r>
            <w:hyperlink w:anchor="Par304" w:tooltip="3.1.1" w:history="1">
              <w:r w:rsidRPr="00C67FDA">
                <w:rPr>
                  <w:rFonts w:ascii="Verdana" w:hAnsi="Verdana"/>
                  <w:color w:val="0000FF"/>
                  <w:sz w:val="16"/>
                  <w:szCs w:val="16"/>
                </w:rPr>
                <w:t>строка 3.1.1</w:t>
              </w:r>
            </w:hyperlink>
            <w:r w:rsidRPr="00C67FDA">
              <w:rPr>
                <w:rFonts w:ascii="Verdana" w:hAnsi="Verdana"/>
                <w:sz w:val="16"/>
                <w:szCs w:val="16"/>
              </w:rPr>
              <w:t xml:space="preserve"> таблицы)</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5.2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уменьшающее иные нематериальные активы (</w:t>
            </w:r>
            <w:hyperlink w:anchor="Par313" w:tooltip="3.1.2" w:history="1">
              <w:r w:rsidRPr="00C67FDA">
                <w:rPr>
                  <w:rFonts w:ascii="Verdana" w:hAnsi="Verdana"/>
                  <w:color w:val="0000FF"/>
                  <w:sz w:val="16"/>
                  <w:szCs w:val="16"/>
                </w:rPr>
                <w:t>строка 3.1.2</w:t>
              </w:r>
            </w:hyperlink>
            <w:r w:rsidRPr="00C67FDA">
              <w:rPr>
                <w:rFonts w:ascii="Verdana" w:hAnsi="Verdana"/>
                <w:sz w:val="16"/>
                <w:szCs w:val="16"/>
              </w:rPr>
              <w:t xml:space="preserve"> таблицы)</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6</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"Собственные акции (доли), выкупленные у акционеров (участников)",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25</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6.1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уменьшающие базовый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"Вложения в собственные акции (доли)"</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16</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6.2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уменьшающие добавочный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"Вложения в собственные инструменты добавочного капитала", "собственные акции (доли), приобретенные (выкупленные) у акционеров (участников)", подлежащие поэтапному исключению</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37, 41.1.2</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6.3</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уменьшающие дополнительный капитал</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"Вложения в собственные инструменты дополнительного капитала"</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52</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"Средства в кредитных организациях", "Чистая ссудная задолженность", "Чистые вложения в ценные бумаги и другие финансовые активы, имеющиеся в наличии для продажи", "Чистые вложения в ценные бумаги, удерживаемые до погашения", всего,</w:t>
            </w:r>
          </w:p>
          <w:p w:rsidR="00287427" w:rsidRPr="00C67FDA" w:rsidRDefault="00287427" w:rsidP="00287427">
            <w:pPr>
              <w:pStyle w:val="ConsPlusNormal"/>
              <w:rPr>
                <w:rFonts w:ascii="Verdana" w:hAnsi="Verdana"/>
                <w:sz w:val="16"/>
                <w:szCs w:val="16"/>
              </w:rPr>
            </w:pPr>
            <w:r w:rsidRPr="00C67FDA">
              <w:rPr>
                <w:rFonts w:ascii="Verdana" w:hAnsi="Verdana"/>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3, 5, 6, 7</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0B7268" w:rsidP="000B7268">
            <w:pPr>
              <w:pStyle w:val="ConsPlusNormal"/>
              <w:jc w:val="center"/>
              <w:rPr>
                <w:rFonts w:ascii="Verdana" w:hAnsi="Verdana"/>
                <w:b/>
                <w:sz w:val="16"/>
                <w:szCs w:val="16"/>
              </w:rPr>
            </w:pPr>
            <w:r>
              <w:rPr>
                <w:rFonts w:ascii="Verdana" w:hAnsi="Verdana"/>
                <w:b/>
                <w:sz w:val="16"/>
                <w:szCs w:val="16"/>
              </w:rPr>
              <w:t>9</w:t>
            </w:r>
            <w:r w:rsidR="00287427">
              <w:rPr>
                <w:rFonts w:ascii="Verdana" w:hAnsi="Verdana"/>
                <w:b/>
                <w:sz w:val="16"/>
                <w:szCs w:val="16"/>
              </w:rPr>
              <w:t xml:space="preserve">8 </w:t>
            </w:r>
            <w:r>
              <w:rPr>
                <w:rFonts w:ascii="Verdana" w:hAnsi="Verdana"/>
                <w:b/>
                <w:sz w:val="16"/>
                <w:szCs w:val="16"/>
              </w:rPr>
              <w:t>610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X</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7.1</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базовый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инструменты базового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18</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7.2</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базовый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инструменты базового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19</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7.3</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добавочный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инструменты добавочного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39</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lastRenderedPageBreak/>
              <w:t>7.4</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добавочный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инструменты добавочного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40</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7.5</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дополнительный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"Несущественные вложения в инструменты дополнительного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54</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r w:rsidR="00287427" w:rsidRPr="00C67FDA" w:rsidTr="00287427">
        <w:tc>
          <w:tcPr>
            <w:tcW w:w="68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7.6</w:t>
            </w:r>
          </w:p>
        </w:tc>
        <w:tc>
          <w:tcPr>
            <w:tcW w:w="2414"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дополнительный капитал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X</w:t>
            </w:r>
          </w:p>
        </w:tc>
        <w:tc>
          <w:tcPr>
            <w:tcW w:w="974"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Pr>
                <w:rFonts w:ascii="Verdana" w:hAnsi="Verdana"/>
                <w:b/>
                <w:sz w:val="16"/>
                <w:szCs w:val="16"/>
              </w:rPr>
              <w:t>0</w:t>
            </w:r>
          </w:p>
        </w:tc>
        <w:tc>
          <w:tcPr>
            <w:tcW w:w="2693"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rPr>
                <w:rFonts w:ascii="Verdana" w:hAnsi="Verdana"/>
                <w:sz w:val="16"/>
                <w:szCs w:val="16"/>
              </w:rPr>
            </w:pPr>
            <w:r w:rsidRPr="00C67FDA">
              <w:rPr>
                <w:rFonts w:ascii="Verdana" w:hAnsi="Verdana"/>
                <w:sz w:val="16"/>
                <w:szCs w:val="16"/>
              </w:rPr>
              <w:t>"Существенные вложения в инструменты дополнительного капитала финансовых организаций"</w:t>
            </w:r>
          </w:p>
        </w:tc>
        <w:tc>
          <w:tcPr>
            <w:tcW w:w="859" w:type="dxa"/>
            <w:tcBorders>
              <w:top w:val="single" w:sz="4" w:space="0" w:color="auto"/>
              <w:left w:val="single" w:sz="4" w:space="0" w:color="auto"/>
              <w:bottom w:val="single" w:sz="4" w:space="0" w:color="auto"/>
              <w:right w:val="single" w:sz="4" w:space="0" w:color="auto"/>
            </w:tcBorders>
          </w:tcPr>
          <w:p w:rsidR="00287427" w:rsidRPr="00C67FDA" w:rsidRDefault="00287427" w:rsidP="00287427">
            <w:pPr>
              <w:pStyle w:val="ConsPlusNormal"/>
              <w:jc w:val="center"/>
              <w:rPr>
                <w:rFonts w:ascii="Verdana" w:hAnsi="Verdana"/>
                <w:sz w:val="16"/>
                <w:szCs w:val="16"/>
              </w:rPr>
            </w:pPr>
            <w:r w:rsidRPr="00C67FDA">
              <w:rPr>
                <w:rFonts w:ascii="Verdana" w:hAnsi="Verdana"/>
                <w:sz w:val="16"/>
                <w:szCs w:val="16"/>
              </w:rPr>
              <w:t>55</w:t>
            </w:r>
          </w:p>
        </w:tc>
        <w:tc>
          <w:tcPr>
            <w:tcW w:w="1142" w:type="dxa"/>
            <w:tcBorders>
              <w:top w:val="single" w:sz="4" w:space="0" w:color="auto"/>
              <w:left w:val="single" w:sz="4" w:space="0" w:color="auto"/>
              <w:bottom w:val="single" w:sz="4" w:space="0" w:color="auto"/>
              <w:right w:val="single" w:sz="4" w:space="0" w:color="auto"/>
            </w:tcBorders>
          </w:tcPr>
          <w:p w:rsidR="00287427" w:rsidRPr="00F41888" w:rsidRDefault="00287427" w:rsidP="00287427">
            <w:pPr>
              <w:pStyle w:val="ConsPlusNormal"/>
              <w:jc w:val="center"/>
              <w:rPr>
                <w:rFonts w:ascii="Verdana" w:hAnsi="Verdana"/>
                <w:b/>
                <w:sz w:val="16"/>
                <w:szCs w:val="16"/>
              </w:rPr>
            </w:pPr>
            <w:r w:rsidRPr="00F41888">
              <w:rPr>
                <w:rFonts w:ascii="Verdana" w:hAnsi="Verdana"/>
                <w:b/>
                <w:sz w:val="16"/>
                <w:szCs w:val="16"/>
              </w:rPr>
              <w:t>0</w:t>
            </w:r>
          </w:p>
        </w:tc>
      </w:tr>
    </w:tbl>
    <w:p w:rsidR="00287427" w:rsidRPr="00F27147" w:rsidRDefault="00287427" w:rsidP="00287427">
      <w:pPr>
        <w:pStyle w:val="ab"/>
        <w:widowControl w:val="0"/>
        <w:spacing w:before="240" w:after="240"/>
        <w:rPr>
          <w:rFonts w:ascii="Verdana" w:hAnsi="Verdana" w:cs="Arial"/>
        </w:rPr>
      </w:pPr>
      <w:r w:rsidRPr="00F27147">
        <w:rPr>
          <w:rFonts w:ascii="Verdana" w:eastAsia="Calibri" w:hAnsi="Verdana" w:cs="Arial"/>
          <w:lang w:eastAsia="en-US"/>
        </w:rPr>
        <w:t xml:space="preserve">По состоянию на 01.01.2018 </w:t>
      </w:r>
      <w:r>
        <w:rPr>
          <w:rFonts w:ascii="Verdana" w:eastAsia="Calibri" w:hAnsi="Verdana" w:cs="Arial"/>
          <w:lang w:eastAsia="en-US"/>
        </w:rPr>
        <w:t>года</w:t>
      </w:r>
      <w:r w:rsidRPr="00F27147">
        <w:rPr>
          <w:rFonts w:ascii="Verdana" w:eastAsia="Calibri" w:hAnsi="Verdana" w:cs="Arial"/>
          <w:lang w:eastAsia="en-US"/>
        </w:rPr>
        <w:t xml:space="preserve"> </w:t>
      </w:r>
      <w:r>
        <w:rPr>
          <w:rFonts w:ascii="Verdana" w:eastAsia="Calibri" w:hAnsi="Verdana" w:cs="Arial"/>
          <w:lang w:eastAsia="en-US"/>
        </w:rPr>
        <w:t>и 01.0</w:t>
      </w:r>
      <w:r w:rsidR="000B7268">
        <w:rPr>
          <w:rFonts w:ascii="Verdana" w:eastAsia="Calibri" w:hAnsi="Verdana" w:cs="Arial"/>
          <w:lang w:eastAsia="en-US"/>
        </w:rPr>
        <w:t>4</w:t>
      </w:r>
      <w:r>
        <w:rPr>
          <w:rFonts w:ascii="Verdana" w:eastAsia="Calibri" w:hAnsi="Verdana" w:cs="Arial"/>
          <w:lang w:eastAsia="en-US"/>
        </w:rPr>
        <w:t>.201</w:t>
      </w:r>
      <w:r w:rsidR="000B7268">
        <w:rPr>
          <w:rFonts w:ascii="Verdana" w:eastAsia="Calibri" w:hAnsi="Verdana" w:cs="Arial"/>
          <w:lang w:eastAsia="en-US"/>
        </w:rPr>
        <w:t xml:space="preserve">8 </w:t>
      </w:r>
      <w:r>
        <w:rPr>
          <w:rFonts w:ascii="Verdana" w:eastAsia="Calibri" w:hAnsi="Verdana" w:cs="Arial"/>
          <w:lang w:eastAsia="en-US"/>
        </w:rPr>
        <w:t>года</w:t>
      </w:r>
      <w:r w:rsidRPr="00F27147">
        <w:rPr>
          <w:rFonts w:ascii="Verdana" w:eastAsia="Calibri" w:hAnsi="Verdana" w:cs="Arial"/>
          <w:lang w:eastAsia="en-US"/>
        </w:rPr>
        <w:t xml:space="preserve"> </w:t>
      </w:r>
      <w:r>
        <w:rPr>
          <w:rFonts w:ascii="Verdana" w:eastAsia="Calibri" w:hAnsi="Verdana" w:cs="Arial"/>
          <w:lang w:eastAsia="en-US"/>
        </w:rPr>
        <w:t xml:space="preserve">у </w:t>
      </w:r>
      <w:r w:rsidRPr="00F27147">
        <w:rPr>
          <w:rFonts w:ascii="Verdana" w:hAnsi="Verdana" w:cs="Arial"/>
        </w:rPr>
        <w:t xml:space="preserve">НКО </w:t>
      </w:r>
      <w:r>
        <w:rPr>
          <w:rFonts w:ascii="Verdana" w:hAnsi="Verdana" w:cs="Arial"/>
        </w:rPr>
        <w:t>были отражены в составе капитала убытки</w:t>
      </w:r>
      <w:r w:rsidRPr="00F27147">
        <w:rPr>
          <w:rFonts w:ascii="Verdana" w:hAnsi="Verdana" w:cs="Arial"/>
        </w:rPr>
        <w:t xml:space="preserve"> от обесценения </w:t>
      </w:r>
      <w:r>
        <w:rPr>
          <w:rFonts w:ascii="Verdana" w:hAnsi="Verdana" w:cs="Arial"/>
        </w:rPr>
        <w:t xml:space="preserve">по сформированным резервам по прочим активам на 49 тыс. руб. и </w:t>
      </w:r>
      <w:r w:rsidR="000B7268">
        <w:rPr>
          <w:rFonts w:ascii="Verdana" w:hAnsi="Verdana" w:cs="Arial"/>
        </w:rPr>
        <w:t>1 031</w:t>
      </w:r>
      <w:r>
        <w:rPr>
          <w:rFonts w:ascii="Verdana" w:hAnsi="Verdana" w:cs="Arial"/>
        </w:rPr>
        <w:t xml:space="preserve"> тыс. руб. соответственно</w:t>
      </w:r>
      <w:r w:rsidRPr="00F27147">
        <w:rPr>
          <w:rFonts w:ascii="Verdana" w:hAnsi="Verdana" w:cs="Arial"/>
        </w:rPr>
        <w:t>.</w:t>
      </w:r>
    </w:p>
    <w:p w:rsidR="00287427" w:rsidRPr="00F27147" w:rsidRDefault="00287427" w:rsidP="00287427">
      <w:pPr>
        <w:pStyle w:val="ab"/>
        <w:widowControl w:val="0"/>
        <w:spacing w:before="240" w:after="240"/>
        <w:rPr>
          <w:rFonts w:ascii="Verdana" w:hAnsi="Verdana" w:cs="Arial"/>
        </w:rPr>
      </w:pPr>
      <w:r w:rsidRPr="00F27147">
        <w:rPr>
          <w:rFonts w:ascii="Verdana" w:hAnsi="Verdana" w:cs="Arial"/>
        </w:rPr>
        <w:t>Оценка качества собственных средств (капитала) НКО позволяет сделать вывод, что при формировании уставного капитала и иных источников собственных средств (капитала)</w:t>
      </w:r>
      <w:r>
        <w:rPr>
          <w:rFonts w:ascii="Verdana" w:hAnsi="Verdana" w:cs="Arial"/>
        </w:rPr>
        <w:t xml:space="preserve"> </w:t>
      </w:r>
      <w:r w:rsidRPr="00F27147">
        <w:rPr>
          <w:rFonts w:ascii="Verdana" w:hAnsi="Verdana" w:cs="Arial"/>
        </w:rPr>
        <w:t>не были использованы ненадлежащие активы, которые подлежат исключению из расчета собственных средств (капитала) в соответствии с требованиями Банка России.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Расчет обязательных нормативов НКО производится в соответствии с Инструкцией Банка России о</w:t>
      </w:r>
      <w:r>
        <w:rPr>
          <w:rFonts w:ascii="Verdana" w:hAnsi="Verdana" w:cs="Arial"/>
          <w:sz w:val="20"/>
          <w:szCs w:val="20"/>
        </w:rPr>
        <w:t>т 26.04</w:t>
      </w:r>
      <w:r w:rsidRPr="00F27147">
        <w:rPr>
          <w:rFonts w:ascii="Verdana" w:hAnsi="Verdana" w:cs="Arial"/>
          <w:sz w:val="20"/>
          <w:szCs w:val="20"/>
        </w:rPr>
        <w:t>.</w:t>
      </w:r>
      <w:r>
        <w:rPr>
          <w:rFonts w:ascii="Verdana" w:hAnsi="Verdana" w:cs="Arial"/>
          <w:sz w:val="20"/>
          <w:szCs w:val="20"/>
        </w:rPr>
        <w:t>2006г.</w:t>
      </w:r>
      <w:r w:rsidRPr="00F27147">
        <w:rPr>
          <w:rFonts w:ascii="Verdana" w:hAnsi="Verdana" w:cs="Arial"/>
          <w:sz w:val="20"/>
          <w:szCs w:val="20"/>
        </w:rPr>
        <w:t xml:space="preserve"> </w:t>
      </w:r>
      <w:r>
        <w:rPr>
          <w:rFonts w:ascii="Verdana" w:hAnsi="Verdana" w:cs="Arial"/>
          <w:sz w:val="20"/>
          <w:szCs w:val="20"/>
        </w:rPr>
        <w:t>№</w:t>
      </w:r>
      <w:r w:rsidRPr="00F27147">
        <w:rPr>
          <w:rFonts w:ascii="Verdana" w:hAnsi="Verdana" w:cs="Arial"/>
          <w:sz w:val="20"/>
          <w:szCs w:val="20"/>
        </w:rPr>
        <w:t xml:space="preserve"> </w:t>
      </w:r>
      <w:r>
        <w:rPr>
          <w:rFonts w:ascii="Verdana" w:hAnsi="Verdana" w:cs="Arial"/>
          <w:sz w:val="20"/>
          <w:szCs w:val="20"/>
        </w:rPr>
        <w:t>129</w:t>
      </w:r>
      <w:r w:rsidRPr="00F27147">
        <w:rPr>
          <w:rFonts w:ascii="Verdana" w:hAnsi="Verdana" w:cs="Arial"/>
          <w:sz w:val="20"/>
          <w:szCs w:val="20"/>
        </w:rPr>
        <w:t xml:space="preserve">-И «О банковских операциях и других сделках расчетных небанковских кредитных организаций, обязательных нормативах расчетных небанковских кредитных организаций и особенностях осуществления Банком России надзора за их соблюдением». </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В связи со спецификой деятельности НКО подлежат расчету:</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1.</w:t>
      </w:r>
      <w:r w:rsidRPr="00F27147">
        <w:rPr>
          <w:rFonts w:ascii="Verdana" w:hAnsi="Verdana" w:cs="Arial"/>
          <w:sz w:val="20"/>
          <w:szCs w:val="20"/>
        </w:rPr>
        <w:tab/>
        <w:t>Норматив достаточности собственных средств (капитала) РНКО (Н1.0).</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2.</w:t>
      </w:r>
      <w:r w:rsidRPr="00F27147">
        <w:rPr>
          <w:rFonts w:ascii="Verdana" w:hAnsi="Verdana" w:cs="Arial"/>
          <w:sz w:val="20"/>
          <w:szCs w:val="20"/>
        </w:rPr>
        <w:tab/>
        <w:t>Норматив соотношения суммы ликвидных активов сроком исполнения в ближайшие 30 календарных дней к сумме обязательств РНКО - норматив текущей ликвидности РНКО (Н15)</w:t>
      </w:r>
    </w:p>
    <w:p w:rsidR="00287427" w:rsidRDefault="00287427" w:rsidP="00287427">
      <w:pPr>
        <w:autoSpaceDE w:val="0"/>
        <w:autoSpaceDN w:val="0"/>
        <w:adjustRightInd w:val="0"/>
        <w:rPr>
          <w:rFonts w:ascii="Verdana" w:hAnsi="Verdana" w:cs="Arial"/>
          <w:sz w:val="20"/>
          <w:szCs w:val="20"/>
        </w:rPr>
      </w:pPr>
      <w:r w:rsidRPr="00F27147">
        <w:rPr>
          <w:rFonts w:ascii="Verdana" w:hAnsi="Verdana" w:cs="Arial"/>
          <w:sz w:val="20"/>
          <w:szCs w:val="20"/>
        </w:rPr>
        <w:t>3.</w:t>
      </w:r>
      <w:r w:rsidRPr="00F27147">
        <w:rPr>
          <w:rFonts w:ascii="Verdana" w:hAnsi="Verdana" w:cs="Arial"/>
          <w:sz w:val="20"/>
          <w:szCs w:val="20"/>
        </w:rPr>
        <w:tab/>
        <w:t>Н</w:t>
      </w:r>
      <w:r w:rsidRPr="00F27147">
        <w:rPr>
          <w:rFonts w:ascii="Verdana" w:eastAsia="Calibri" w:hAnsi="Verdana" w:cs="Arial"/>
          <w:sz w:val="20"/>
          <w:szCs w:val="20"/>
          <w:lang w:eastAsia="en-US"/>
        </w:rPr>
        <w:t>орматив максимального размера риска на одного заемщика или группу связанных заемщиков (Н6)</w:t>
      </w:r>
      <w:r w:rsidRPr="00F27147">
        <w:rPr>
          <w:rFonts w:ascii="Verdana" w:hAnsi="Verdana" w:cs="Arial"/>
          <w:sz w:val="20"/>
          <w:szCs w:val="20"/>
        </w:rPr>
        <w:t>.</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В течение 2017 года и по состоянию на 01.0</w:t>
      </w:r>
      <w:r w:rsidR="000B7268">
        <w:rPr>
          <w:rFonts w:ascii="Verdana" w:hAnsi="Verdana" w:cs="Arial"/>
          <w:sz w:val="20"/>
          <w:szCs w:val="20"/>
        </w:rPr>
        <w:t>4</w:t>
      </w:r>
      <w:r w:rsidRPr="00F27147">
        <w:rPr>
          <w:rFonts w:ascii="Verdana" w:hAnsi="Verdana" w:cs="Arial"/>
          <w:sz w:val="20"/>
          <w:szCs w:val="20"/>
        </w:rPr>
        <w:t xml:space="preserve">.2018 </w:t>
      </w:r>
      <w:r>
        <w:rPr>
          <w:rFonts w:ascii="Verdana" w:hAnsi="Verdana" w:cs="Arial"/>
          <w:sz w:val="20"/>
          <w:szCs w:val="20"/>
        </w:rPr>
        <w:t xml:space="preserve">года </w:t>
      </w:r>
      <w:r w:rsidRPr="00F27147">
        <w:rPr>
          <w:rFonts w:ascii="Verdana" w:hAnsi="Verdana" w:cs="Arial"/>
          <w:sz w:val="20"/>
          <w:szCs w:val="20"/>
        </w:rPr>
        <w:t xml:space="preserve">НКО соблюдала </w:t>
      </w:r>
      <w:r>
        <w:rPr>
          <w:rFonts w:ascii="Verdana" w:hAnsi="Verdana" w:cs="Arial"/>
          <w:sz w:val="20"/>
          <w:szCs w:val="20"/>
        </w:rPr>
        <w:t xml:space="preserve">все </w:t>
      </w:r>
      <w:r w:rsidRPr="00F27147">
        <w:rPr>
          <w:rFonts w:ascii="Verdana" w:hAnsi="Verdana" w:cs="Arial"/>
          <w:sz w:val="20"/>
          <w:szCs w:val="20"/>
        </w:rPr>
        <w:t>установленные Банком России обязательные нормативы и выполнял</w:t>
      </w:r>
      <w:r>
        <w:rPr>
          <w:rFonts w:ascii="Verdana" w:hAnsi="Verdana" w:cs="Arial"/>
          <w:sz w:val="20"/>
          <w:szCs w:val="20"/>
        </w:rPr>
        <w:t>а</w:t>
      </w:r>
      <w:r w:rsidRPr="00F27147">
        <w:rPr>
          <w:rFonts w:ascii="Verdana" w:hAnsi="Verdana" w:cs="Arial"/>
          <w:sz w:val="20"/>
          <w:szCs w:val="20"/>
        </w:rPr>
        <w:t xml:space="preserve"> резервные требования.</w:t>
      </w:r>
    </w:p>
    <w:p w:rsidR="00287427" w:rsidRPr="00C52C54"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Контроль за выполнением данных нормативов осуществляется на ежедневной основе с формированием ежемесячных отчетов, содержащих соответствующие расчеты, направляемых Банку России.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Из таблицы, представленной ниже</w:t>
      </w:r>
      <w:r>
        <w:rPr>
          <w:rFonts w:ascii="Verdana" w:hAnsi="Verdana" w:cs="Arial"/>
          <w:sz w:val="20"/>
          <w:szCs w:val="20"/>
        </w:rPr>
        <w:t>,</w:t>
      </w:r>
      <w:r w:rsidRPr="00F27147">
        <w:rPr>
          <w:rFonts w:ascii="Verdana" w:hAnsi="Verdana" w:cs="Arial"/>
          <w:sz w:val="20"/>
          <w:szCs w:val="20"/>
        </w:rPr>
        <w:t xml:space="preserve"> следует, что все значения нормативов НКО находятся в рамках допустимых значений. Нормативы ликвидности и достаточности капитала значительно превышают минимальные значения.</w:t>
      </w:r>
    </w:p>
    <w:tbl>
      <w:tblPr>
        <w:tblW w:w="6632" w:type="dxa"/>
        <w:tblInd w:w="103" w:type="dxa"/>
        <w:tblLook w:val="04A0" w:firstRow="1" w:lastRow="0" w:firstColumn="1" w:lastColumn="0" w:noHBand="0" w:noVBand="1"/>
      </w:tblPr>
      <w:tblGrid>
        <w:gridCol w:w="517"/>
        <w:gridCol w:w="1727"/>
        <w:gridCol w:w="1523"/>
        <w:gridCol w:w="1418"/>
        <w:gridCol w:w="1447"/>
      </w:tblGrid>
      <w:tr w:rsidR="00287427" w:rsidRPr="000B76C8" w:rsidTr="00287427">
        <w:trPr>
          <w:trHeight w:val="34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427" w:rsidRPr="000B76C8" w:rsidRDefault="00287427" w:rsidP="00287427">
            <w:pPr>
              <w:jc w:val="center"/>
              <w:rPr>
                <w:rFonts w:ascii="Verdana" w:hAnsi="Verdana"/>
                <w:b/>
                <w:sz w:val="16"/>
                <w:szCs w:val="16"/>
              </w:rPr>
            </w:pP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287427" w:rsidRPr="000B76C8" w:rsidRDefault="00287427" w:rsidP="00287427">
            <w:pPr>
              <w:jc w:val="center"/>
              <w:rPr>
                <w:rFonts w:ascii="Verdana" w:hAnsi="Verdana"/>
                <w:b/>
                <w:sz w:val="16"/>
                <w:szCs w:val="16"/>
              </w:rPr>
            </w:pPr>
            <w:r w:rsidRPr="000B76C8">
              <w:rPr>
                <w:rFonts w:ascii="Verdana" w:hAnsi="Verdana"/>
                <w:b/>
                <w:sz w:val="16"/>
                <w:szCs w:val="16"/>
              </w:rPr>
              <w:t>Норматив</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427" w:rsidRPr="000B76C8" w:rsidRDefault="00287427" w:rsidP="000B7268">
            <w:pPr>
              <w:jc w:val="center"/>
              <w:rPr>
                <w:rFonts w:ascii="Verdana" w:hAnsi="Verdana"/>
                <w:b/>
                <w:sz w:val="16"/>
                <w:szCs w:val="16"/>
              </w:rPr>
            </w:pPr>
            <w:r w:rsidRPr="000B76C8">
              <w:rPr>
                <w:rFonts w:ascii="Verdana" w:hAnsi="Verdana"/>
                <w:b/>
                <w:sz w:val="16"/>
                <w:szCs w:val="16"/>
              </w:rPr>
              <w:t>На 01.0</w:t>
            </w:r>
            <w:r w:rsidR="000B7268">
              <w:rPr>
                <w:rFonts w:ascii="Verdana" w:hAnsi="Verdana"/>
                <w:b/>
                <w:sz w:val="16"/>
                <w:szCs w:val="16"/>
              </w:rPr>
              <w:t>4</w:t>
            </w:r>
            <w:r w:rsidRPr="000B76C8">
              <w:rPr>
                <w:rFonts w:ascii="Verdana" w:hAnsi="Verdana"/>
                <w:b/>
                <w:sz w:val="16"/>
                <w:szCs w:val="16"/>
              </w:rPr>
              <w:t>.2018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7427" w:rsidRPr="000B76C8" w:rsidRDefault="00287427" w:rsidP="000B7268">
            <w:pPr>
              <w:jc w:val="center"/>
              <w:rPr>
                <w:rFonts w:ascii="Verdana" w:hAnsi="Verdana"/>
                <w:b/>
                <w:sz w:val="16"/>
                <w:szCs w:val="16"/>
              </w:rPr>
            </w:pPr>
            <w:r w:rsidRPr="000B76C8">
              <w:rPr>
                <w:rFonts w:ascii="Verdana" w:hAnsi="Verdana"/>
                <w:b/>
                <w:sz w:val="16"/>
                <w:szCs w:val="16"/>
              </w:rPr>
              <w:t>На 01.01.201</w:t>
            </w:r>
            <w:r w:rsidR="000B7268">
              <w:rPr>
                <w:rFonts w:ascii="Verdana" w:hAnsi="Verdana"/>
                <w:b/>
                <w:sz w:val="16"/>
                <w:szCs w:val="16"/>
              </w:rPr>
              <w:t>8</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287427" w:rsidRPr="000B76C8" w:rsidRDefault="00287427" w:rsidP="00287427">
            <w:pPr>
              <w:jc w:val="center"/>
              <w:rPr>
                <w:rFonts w:ascii="Verdana" w:hAnsi="Verdana"/>
                <w:b/>
                <w:sz w:val="16"/>
                <w:szCs w:val="16"/>
              </w:rPr>
            </w:pPr>
            <w:r w:rsidRPr="000B76C8">
              <w:rPr>
                <w:rFonts w:ascii="Verdana" w:hAnsi="Verdana"/>
                <w:b/>
                <w:sz w:val="16"/>
                <w:szCs w:val="16"/>
              </w:rPr>
              <w:t>Допустимое значение</w:t>
            </w:r>
          </w:p>
        </w:tc>
      </w:tr>
      <w:tr w:rsidR="00287427" w:rsidRPr="000B76C8" w:rsidTr="00287427">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87427" w:rsidRPr="000B76C8" w:rsidRDefault="00287427" w:rsidP="00287427">
            <w:pPr>
              <w:rPr>
                <w:rFonts w:ascii="Verdana" w:hAnsi="Verdana"/>
                <w:sz w:val="16"/>
                <w:szCs w:val="16"/>
              </w:rPr>
            </w:pPr>
            <w:r w:rsidRPr="000B76C8">
              <w:rPr>
                <w:rFonts w:ascii="Verdana" w:hAnsi="Verdana"/>
                <w:sz w:val="16"/>
                <w:szCs w:val="16"/>
              </w:rPr>
              <w:t>1</w:t>
            </w:r>
          </w:p>
        </w:tc>
        <w:tc>
          <w:tcPr>
            <w:tcW w:w="1727" w:type="dxa"/>
            <w:tcBorders>
              <w:top w:val="nil"/>
              <w:left w:val="nil"/>
              <w:bottom w:val="single" w:sz="4" w:space="0" w:color="auto"/>
              <w:right w:val="single" w:sz="4" w:space="0" w:color="auto"/>
            </w:tcBorders>
            <w:shd w:val="clear" w:color="auto" w:fill="auto"/>
            <w:vAlign w:val="center"/>
            <w:hideMark/>
          </w:tcPr>
          <w:p w:rsidR="00287427" w:rsidRPr="000B76C8" w:rsidRDefault="00287427" w:rsidP="00287427">
            <w:pPr>
              <w:jc w:val="center"/>
              <w:rPr>
                <w:rFonts w:ascii="Verdana" w:hAnsi="Verdana"/>
                <w:sz w:val="16"/>
                <w:szCs w:val="16"/>
              </w:rPr>
            </w:pPr>
            <w:r w:rsidRPr="000B76C8">
              <w:rPr>
                <w:rFonts w:ascii="Verdana" w:hAnsi="Verdana"/>
                <w:sz w:val="16"/>
                <w:szCs w:val="16"/>
              </w:rPr>
              <w:t>Н1.0</w:t>
            </w:r>
          </w:p>
        </w:tc>
        <w:tc>
          <w:tcPr>
            <w:tcW w:w="1523" w:type="dxa"/>
            <w:tcBorders>
              <w:top w:val="nil"/>
              <w:left w:val="single" w:sz="4" w:space="0" w:color="auto"/>
              <w:bottom w:val="single" w:sz="4" w:space="0" w:color="auto"/>
              <w:right w:val="single" w:sz="4" w:space="0" w:color="auto"/>
            </w:tcBorders>
            <w:shd w:val="clear" w:color="auto" w:fill="auto"/>
            <w:vAlign w:val="center"/>
            <w:hideMark/>
          </w:tcPr>
          <w:p w:rsidR="00287427" w:rsidRPr="000B76C8" w:rsidRDefault="000B7268" w:rsidP="00287427">
            <w:pPr>
              <w:jc w:val="right"/>
              <w:rPr>
                <w:rFonts w:ascii="Verdana" w:hAnsi="Verdana"/>
                <w:sz w:val="16"/>
                <w:szCs w:val="16"/>
              </w:rPr>
            </w:pPr>
            <w:r>
              <w:rPr>
                <w:rFonts w:ascii="Verdana" w:hAnsi="Verdana"/>
                <w:sz w:val="16"/>
                <w:szCs w:val="16"/>
              </w:rPr>
              <w:t>95,3</w:t>
            </w:r>
            <w:r w:rsidR="00287427" w:rsidRPr="000B76C8">
              <w:rPr>
                <w:rFonts w:ascii="Verdana" w:hAnsi="Verdana"/>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287427" w:rsidRPr="000B76C8" w:rsidRDefault="000B7268" w:rsidP="00287427">
            <w:pPr>
              <w:jc w:val="right"/>
              <w:rPr>
                <w:rFonts w:ascii="Verdana" w:hAnsi="Verdana"/>
                <w:sz w:val="16"/>
                <w:szCs w:val="16"/>
                <w:lang w:val="en-US"/>
              </w:rPr>
            </w:pPr>
            <w:r>
              <w:rPr>
                <w:rFonts w:ascii="Verdana" w:hAnsi="Verdana"/>
                <w:sz w:val="16"/>
                <w:szCs w:val="16"/>
              </w:rPr>
              <w:t>134,2</w:t>
            </w:r>
            <w:r w:rsidR="00287427" w:rsidRPr="000B76C8">
              <w:rPr>
                <w:rFonts w:ascii="Verdana" w:hAnsi="Verdana"/>
                <w:sz w:val="16"/>
                <w:szCs w:val="16"/>
                <w:lang w:val="en-US"/>
              </w:rPr>
              <w:t>%</w:t>
            </w:r>
          </w:p>
        </w:tc>
        <w:tc>
          <w:tcPr>
            <w:tcW w:w="1447" w:type="dxa"/>
            <w:tcBorders>
              <w:top w:val="nil"/>
              <w:left w:val="nil"/>
              <w:bottom w:val="single" w:sz="4" w:space="0" w:color="auto"/>
              <w:right w:val="single" w:sz="4" w:space="0" w:color="auto"/>
            </w:tcBorders>
            <w:shd w:val="clear" w:color="auto" w:fill="auto"/>
            <w:noWrap/>
            <w:vAlign w:val="center"/>
            <w:hideMark/>
          </w:tcPr>
          <w:p w:rsidR="00287427" w:rsidRPr="000B76C8" w:rsidRDefault="00287427" w:rsidP="00287427">
            <w:pPr>
              <w:rPr>
                <w:rFonts w:ascii="Verdana" w:hAnsi="Verdana"/>
                <w:sz w:val="16"/>
                <w:szCs w:val="16"/>
              </w:rPr>
            </w:pPr>
            <w:r w:rsidRPr="000B76C8">
              <w:rPr>
                <w:rFonts w:ascii="Verdana" w:hAnsi="Verdana"/>
                <w:sz w:val="16"/>
                <w:szCs w:val="16"/>
                <w:u w:val="single"/>
              </w:rPr>
              <w:t>≥</w:t>
            </w:r>
            <w:r w:rsidRPr="000B76C8">
              <w:rPr>
                <w:rFonts w:ascii="Verdana" w:hAnsi="Verdana"/>
                <w:sz w:val="16"/>
                <w:szCs w:val="16"/>
              </w:rPr>
              <w:t>12%</w:t>
            </w:r>
          </w:p>
        </w:tc>
      </w:tr>
      <w:tr w:rsidR="00287427" w:rsidRPr="000B76C8" w:rsidTr="00287427">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87427" w:rsidRPr="000B76C8" w:rsidRDefault="00287427" w:rsidP="00287427">
            <w:pPr>
              <w:rPr>
                <w:rFonts w:ascii="Verdana" w:hAnsi="Verdana"/>
                <w:sz w:val="16"/>
                <w:szCs w:val="16"/>
              </w:rPr>
            </w:pPr>
            <w:r w:rsidRPr="000B76C8">
              <w:rPr>
                <w:rFonts w:ascii="Verdana" w:hAnsi="Verdana"/>
                <w:sz w:val="16"/>
                <w:szCs w:val="16"/>
              </w:rPr>
              <w:t>2</w:t>
            </w:r>
          </w:p>
        </w:tc>
        <w:tc>
          <w:tcPr>
            <w:tcW w:w="1727" w:type="dxa"/>
            <w:tcBorders>
              <w:top w:val="nil"/>
              <w:left w:val="nil"/>
              <w:bottom w:val="single" w:sz="4" w:space="0" w:color="auto"/>
              <w:right w:val="single" w:sz="4" w:space="0" w:color="auto"/>
            </w:tcBorders>
            <w:shd w:val="clear" w:color="auto" w:fill="auto"/>
            <w:vAlign w:val="center"/>
            <w:hideMark/>
          </w:tcPr>
          <w:p w:rsidR="00287427" w:rsidRPr="000B76C8" w:rsidRDefault="00287427" w:rsidP="00287427">
            <w:pPr>
              <w:jc w:val="center"/>
              <w:rPr>
                <w:rFonts w:ascii="Verdana" w:hAnsi="Verdana"/>
                <w:sz w:val="16"/>
                <w:szCs w:val="16"/>
              </w:rPr>
            </w:pPr>
            <w:r w:rsidRPr="000B76C8">
              <w:rPr>
                <w:rFonts w:ascii="Verdana" w:hAnsi="Verdana"/>
                <w:sz w:val="16"/>
                <w:szCs w:val="16"/>
              </w:rPr>
              <w:t>Н15</w:t>
            </w:r>
          </w:p>
        </w:tc>
        <w:tc>
          <w:tcPr>
            <w:tcW w:w="1523" w:type="dxa"/>
            <w:tcBorders>
              <w:top w:val="nil"/>
              <w:left w:val="single" w:sz="4" w:space="0" w:color="auto"/>
              <w:bottom w:val="single" w:sz="4" w:space="0" w:color="auto"/>
              <w:right w:val="single" w:sz="4" w:space="0" w:color="auto"/>
            </w:tcBorders>
            <w:shd w:val="clear" w:color="auto" w:fill="auto"/>
            <w:vAlign w:val="center"/>
            <w:hideMark/>
          </w:tcPr>
          <w:p w:rsidR="00287427" w:rsidRPr="000B76C8" w:rsidRDefault="000B7268" w:rsidP="000B7268">
            <w:pPr>
              <w:jc w:val="right"/>
              <w:rPr>
                <w:rFonts w:ascii="Verdana" w:hAnsi="Verdana"/>
                <w:sz w:val="16"/>
                <w:szCs w:val="16"/>
              </w:rPr>
            </w:pPr>
            <w:r>
              <w:rPr>
                <w:rFonts w:ascii="Verdana" w:hAnsi="Verdana"/>
                <w:sz w:val="16"/>
                <w:szCs w:val="16"/>
              </w:rPr>
              <w:t>2</w:t>
            </w:r>
            <w:r w:rsidR="00287427">
              <w:rPr>
                <w:rFonts w:ascii="Verdana" w:hAnsi="Verdana"/>
                <w:sz w:val="16"/>
                <w:szCs w:val="16"/>
              </w:rPr>
              <w:t xml:space="preserve"> </w:t>
            </w:r>
            <w:r>
              <w:rPr>
                <w:rFonts w:ascii="Verdana" w:hAnsi="Verdana"/>
                <w:sz w:val="16"/>
                <w:szCs w:val="16"/>
              </w:rPr>
              <w:t>792</w:t>
            </w:r>
            <w:r w:rsidR="00287427">
              <w:rPr>
                <w:rFonts w:ascii="Verdana" w:hAnsi="Verdana"/>
                <w:sz w:val="16"/>
                <w:szCs w:val="16"/>
              </w:rPr>
              <w:t>,</w:t>
            </w:r>
            <w:r>
              <w:rPr>
                <w:rFonts w:ascii="Verdana" w:hAnsi="Verdana"/>
                <w:sz w:val="16"/>
                <w:szCs w:val="16"/>
              </w:rPr>
              <w:t>6</w:t>
            </w:r>
            <w:r w:rsidR="00287427" w:rsidRPr="000B76C8">
              <w:rPr>
                <w:rFonts w:ascii="Verdana" w:hAnsi="Verdana"/>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rsidR="00287427" w:rsidRPr="000B76C8" w:rsidRDefault="000B7268" w:rsidP="00287427">
            <w:pPr>
              <w:jc w:val="right"/>
              <w:rPr>
                <w:rFonts w:ascii="Verdana" w:hAnsi="Verdana"/>
                <w:sz w:val="16"/>
                <w:szCs w:val="16"/>
              </w:rPr>
            </w:pPr>
            <w:r>
              <w:rPr>
                <w:rFonts w:ascii="Verdana" w:hAnsi="Verdana"/>
                <w:sz w:val="16"/>
                <w:szCs w:val="16"/>
              </w:rPr>
              <w:t>5 517,5</w:t>
            </w:r>
            <w:r w:rsidR="00287427" w:rsidRPr="000B76C8">
              <w:rPr>
                <w:rFonts w:ascii="Verdana" w:hAnsi="Verdana"/>
                <w:sz w:val="16"/>
                <w:szCs w:val="16"/>
              </w:rPr>
              <w:t>%</w:t>
            </w:r>
          </w:p>
        </w:tc>
        <w:tc>
          <w:tcPr>
            <w:tcW w:w="1447" w:type="dxa"/>
            <w:tcBorders>
              <w:top w:val="nil"/>
              <w:left w:val="nil"/>
              <w:bottom w:val="single" w:sz="4" w:space="0" w:color="auto"/>
              <w:right w:val="single" w:sz="4" w:space="0" w:color="auto"/>
            </w:tcBorders>
            <w:shd w:val="clear" w:color="auto" w:fill="auto"/>
            <w:vAlign w:val="center"/>
            <w:hideMark/>
          </w:tcPr>
          <w:p w:rsidR="00287427" w:rsidRPr="000B76C8" w:rsidRDefault="00287427" w:rsidP="00287427">
            <w:pPr>
              <w:rPr>
                <w:rFonts w:ascii="Verdana" w:hAnsi="Verdana"/>
                <w:sz w:val="16"/>
                <w:szCs w:val="16"/>
              </w:rPr>
            </w:pPr>
            <w:r w:rsidRPr="000B76C8">
              <w:rPr>
                <w:rFonts w:ascii="Verdana" w:hAnsi="Verdana"/>
                <w:sz w:val="16"/>
                <w:szCs w:val="16"/>
              </w:rPr>
              <w:t>≥100%</w:t>
            </w:r>
          </w:p>
        </w:tc>
      </w:tr>
      <w:tr w:rsidR="00287427" w:rsidRPr="000B76C8" w:rsidTr="00287427">
        <w:trPr>
          <w:trHeight w:val="25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287427" w:rsidRPr="000B76C8" w:rsidRDefault="00287427" w:rsidP="00287427">
            <w:pPr>
              <w:rPr>
                <w:rFonts w:ascii="Verdana" w:hAnsi="Verdana"/>
                <w:sz w:val="16"/>
                <w:szCs w:val="16"/>
              </w:rPr>
            </w:pPr>
            <w:r w:rsidRPr="000B76C8">
              <w:rPr>
                <w:rFonts w:ascii="Verdana" w:hAnsi="Verdana"/>
                <w:sz w:val="16"/>
                <w:szCs w:val="16"/>
              </w:rPr>
              <w:t>3</w:t>
            </w:r>
          </w:p>
        </w:tc>
        <w:tc>
          <w:tcPr>
            <w:tcW w:w="1727" w:type="dxa"/>
            <w:tcBorders>
              <w:top w:val="nil"/>
              <w:left w:val="nil"/>
              <w:bottom w:val="single" w:sz="4" w:space="0" w:color="auto"/>
              <w:right w:val="single" w:sz="4" w:space="0" w:color="auto"/>
            </w:tcBorders>
            <w:shd w:val="clear" w:color="auto" w:fill="auto"/>
            <w:vAlign w:val="center"/>
            <w:hideMark/>
          </w:tcPr>
          <w:p w:rsidR="00287427" w:rsidRPr="000B76C8" w:rsidRDefault="00287427" w:rsidP="00287427">
            <w:pPr>
              <w:jc w:val="center"/>
              <w:rPr>
                <w:rFonts w:ascii="Verdana" w:hAnsi="Verdana"/>
                <w:sz w:val="16"/>
                <w:szCs w:val="16"/>
              </w:rPr>
            </w:pPr>
            <w:r w:rsidRPr="000B76C8">
              <w:rPr>
                <w:rFonts w:ascii="Verdana" w:hAnsi="Verdana"/>
                <w:sz w:val="16"/>
                <w:szCs w:val="16"/>
              </w:rPr>
              <w:t>Н6</w:t>
            </w:r>
          </w:p>
        </w:tc>
        <w:tc>
          <w:tcPr>
            <w:tcW w:w="1523" w:type="dxa"/>
            <w:tcBorders>
              <w:top w:val="nil"/>
              <w:left w:val="single" w:sz="4" w:space="0" w:color="auto"/>
              <w:bottom w:val="single" w:sz="4" w:space="0" w:color="auto"/>
              <w:right w:val="single" w:sz="4" w:space="0" w:color="auto"/>
            </w:tcBorders>
            <w:shd w:val="clear" w:color="auto" w:fill="auto"/>
            <w:vAlign w:val="center"/>
            <w:hideMark/>
          </w:tcPr>
          <w:p w:rsidR="00287427" w:rsidRPr="000B76C8" w:rsidRDefault="000B7268" w:rsidP="009C6932">
            <w:pPr>
              <w:jc w:val="right"/>
              <w:rPr>
                <w:rFonts w:ascii="Verdana" w:hAnsi="Verdana"/>
                <w:sz w:val="16"/>
                <w:szCs w:val="16"/>
              </w:rPr>
            </w:pPr>
            <w:r>
              <w:rPr>
                <w:rFonts w:ascii="Verdana" w:hAnsi="Verdana"/>
                <w:sz w:val="16"/>
                <w:szCs w:val="16"/>
              </w:rPr>
              <w:t>1</w:t>
            </w:r>
            <w:r w:rsidR="00287427">
              <w:rPr>
                <w:rFonts w:ascii="Verdana" w:hAnsi="Verdana"/>
                <w:sz w:val="16"/>
                <w:szCs w:val="16"/>
              </w:rPr>
              <w:t>,</w:t>
            </w:r>
            <w:r w:rsidR="009C6932">
              <w:rPr>
                <w:rFonts w:ascii="Verdana" w:hAnsi="Verdana"/>
                <w:sz w:val="16"/>
                <w:szCs w:val="16"/>
              </w:rPr>
              <w:t>1</w:t>
            </w:r>
            <w:r w:rsidR="00287427">
              <w:rPr>
                <w:rFonts w:ascii="Verdana" w:hAnsi="Verdana"/>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rsidR="00287427" w:rsidRPr="000B76C8" w:rsidRDefault="00287427" w:rsidP="00287427">
            <w:pPr>
              <w:jc w:val="right"/>
              <w:rPr>
                <w:rFonts w:ascii="Verdana" w:hAnsi="Verdana"/>
                <w:sz w:val="16"/>
                <w:szCs w:val="16"/>
              </w:rPr>
            </w:pPr>
            <w:r>
              <w:rPr>
                <w:rFonts w:ascii="Verdana" w:hAnsi="Verdana"/>
                <w:sz w:val="16"/>
                <w:szCs w:val="16"/>
                <w:lang w:val="en-US"/>
              </w:rPr>
              <w:t>1</w:t>
            </w:r>
            <w:r>
              <w:rPr>
                <w:rFonts w:ascii="Verdana" w:hAnsi="Verdana"/>
                <w:sz w:val="16"/>
                <w:szCs w:val="16"/>
              </w:rPr>
              <w:t>,0%</w:t>
            </w:r>
          </w:p>
        </w:tc>
        <w:tc>
          <w:tcPr>
            <w:tcW w:w="1447" w:type="dxa"/>
            <w:tcBorders>
              <w:top w:val="nil"/>
              <w:left w:val="nil"/>
              <w:bottom w:val="single" w:sz="4" w:space="0" w:color="auto"/>
              <w:right w:val="single" w:sz="4" w:space="0" w:color="auto"/>
            </w:tcBorders>
            <w:shd w:val="clear" w:color="auto" w:fill="auto"/>
            <w:vAlign w:val="center"/>
            <w:hideMark/>
          </w:tcPr>
          <w:p w:rsidR="00287427" w:rsidRPr="000B76C8" w:rsidRDefault="00287427" w:rsidP="00287427">
            <w:pPr>
              <w:rPr>
                <w:rFonts w:ascii="Verdana" w:hAnsi="Verdana"/>
                <w:sz w:val="16"/>
                <w:szCs w:val="16"/>
              </w:rPr>
            </w:pPr>
            <w:r w:rsidRPr="000B76C8">
              <w:rPr>
                <w:rFonts w:ascii="Verdana" w:hAnsi="Verdana"/>
                <w:sz w:val="16"/>
                <w:szCs w:val="16"/>
                <w:u w:val="single"/>
              </w:rPr>
              <w:t>≤</w:t>
            </w:r>
            <w:r w:rsidRPr="000B76C8">
              <w:rPr>
                <w:rFonts w:ascii="Verdana" w:hAnsi="Verdana"/>
                <w:sz w:val="16"/>
                <w:szCs w:val="16"/>
              </w:rPr>
              <w:t>10%</w:t>
            </w:r>
          </w:p>
        </w:tc>
      </w:tr>
    </w:tbl>
    <w:p w:rsidR="00287427" w:rsidRPr="00525F38" w:rsidRDefault="00287427" w:rsidP="00287427">
      <w:pPr>
        <w:widowControl w:val="0"/>
        <w:spacing w:before="240" w:after="240"/>
        <w:rPr>
          <w:rFonts w:ascii="Verdana" w:hAnsi="Verdana" w:cs="Arial"/>
          <w:b/>
          <w:sz w:val="20"/>
          <w:szCs w:val="20"/>
        </w:rPr>
      </w:pPr>
      <w:r>
        <w:rPr>
          <w:rFonts w:ascii="Verdana" w:hAnsi="Verdana" w:cs="Arial"/>
          <w:b/>
          <w:sz w:val="20"/>
          <w:szCs w:val="20"/>
        </w:rPr>
        <w:t>9</w:t>
      </w:r>
      <w:r w:rsidRPr="005B3F4B">
        <w:rPr>
          <w:rFonts w:ascii="Verdana" w:hAnsi="Verdana" w:cs="Arial"/>
          <w:b/>
          <w:sz w:val="20"/>
          <w:szCs w:val="20"/>
        </w:rPr>
        <w:t xml:space="preserve"> Сопроводительная информация к статьям отчета </w:t>
      </w:r>
      <w:r>
        <w:rPr>
          <w:rFonts w:ascii="Verdana" w:hAnsi="Verdana" w:cs="Arial"/>
          <w:b/>
          <w:sz w:val="20"/>
          <w:szCs w:val="20"/>
        </w:rPr>
        <w:t xml:space="preserve">о </w:t>
      </w:r>
      <w:r w:rsidRPr="00C540DF">
        <w:rPr>
          <w:rFonts w:ascii="Verdana" w:hAnsi="Verdana" w:cs="Arial"/>
          <w:b/>
          <w:sz w:val="20"/>
          <w:szCs w:val="20"/>
        </w:rPr>
        <w:t>движении денежных средств</w:t>
      </w:r>
    </w:p>
    <w:p w:rsidR="0028742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xml:space="preserve">Наибольшее влияние на приток денежных средств и их эквивалентов за </w:t>
      </w:r>
      <w:r w:rsidR="000B7268">
        <w:rPr>
          <w:rFonts w:ascii="Verdana" w:hAnsi="Verdana" w:cs="Arial"/>
          <w:sz w:val="20"/>
          <w:szCs w:val="20"/>
        </w:rPr>
        <w:t xml:space="preserve">1 квартал </w:t>
      </w:r>
      <w:r w:rsidRPr="00F27147">
        <w:rPr>
          <w:rFonts w:ascii="Verdana" w:hAnsi="Verdana" w:cs="Arial"/>
          <w:sz w:val="20"/>
          <w:szCs w:val="20"/>
        </w:rPr>
        <w:t>201</w:t>
      </w:r>
      <w:r w:rsidR="000B7268">
        <w:rPr>
          <w:rFonts w:ascii="Verdana" w:hAnsi="Verdana" w:cs="Arial"/>
          <w:sz w:val="20"/>
          <w:szCs w:val="20"/>
        </w:rPr>
        <w:t>8</w:t>
      </w:r>
      <w:r>
        <w:rPr>
          <w:rFonts w:ascii="Verdana" w:hAnsi="Verdana" w:cs="Arial"/>
          <w:sz w:val="20"/>
          <w:szCs w:val="20"/>
        </w:rPr>
        <w:t xml:space="preserve"> год оказали поступления </w:t>
      </w:r>
      <w:r w:rsidRPr="00F27147">
        <w:rPr>
          <w:rFonts w:ascii="Verdana" w:hAnsi="Verdana" w:cs="Arial"/>
          <w:sz w:val="20"/>
          <w:szCs w:val="20"/>
        </w:rPr>
        <w:t xml:space="preserve">по операциям с иностранной валютой в сумме </w:t>
      </w:r>
      <w:r w:rsidR="000B7268">
        <w:rPr>
          <w:rFonts w:ascii="Verdana" w:hAnsi="Verdana" w:cs="Arial"/>
          <w:sz w:val="20"/>
          <w:szCs w:val="20"/>
        </w:rPr>
        <w:t>12</w:t>
      </w:r>
      <w:r w:rsidRPr="00F27147">
        <w:rPr>
          <w:rFonts w:ascii="Verdana" w:hAnsi="Verdana" w:cs="Arial"/>
          <w:sz w:val="20"/>
          <w:szCs w:val="20"/>
        </w:rPr>
        <w:t xml:space="preserve"> </w:t>
      </w:r>
      <w:r w:rsidR="000B7268">
        <w:rPr>
          <w:rFonts w:ascii="Verdana" w:hAnsi="Verdana" w:cs="Arial"/>
          <w:sz w:val="20"/>
          <w:szCs w:val="20"/>
        </w:rPr>
        <w:t>163</w:t>
      </w:r>
      <w:r w:rsidRPr="00F27147">
        <w:rPr>
          <w:rFonts w:ascii="Verdana" w:hAnsi="Verdana" w:cs="Arial"/>
          <w:sz w:val="20"/>
          <w:szCs w:val="20"/>
        </w:rPr>
        <w:t xml:space="preserve"> тысяч рублей.</w:t>
      </w:r>
      <w:r>
        <w:rPr>
          <w:rFonts w:ascii="Verdana" w:hAnsi="Verdana" w:cs="Arial"/>
          <w:sz w:val="20"/>
          <w:szCs w:val="20"/>
        </w:rPr>
        <w:t xml:space="preserve"> </w:t>
      </w:r>
      <w:r w:rsidRPr="00F27147">
        <w:rPr>
          <w:rFonts w:ascii="Verdana" w:hAnsi="Verdana" w:cs="Arial"/>
          <w:sz w:val="20"/>
          <w:szCs w:val="20"/>
        </w:rPr>
        <w:t xml:space="preserve">На отток денежных средств за </w:t>
      </w:r>
      <w:r w:rsidR="000B7268">
        <w:rPr>
          <w:rFonts w:ascii="Verdana" w:hAnsi="Verdana" w:cs="Arial"/>
          <w:sz w:val="20"/>
          <w:szCs w:val="20"/>
        </w:rPr>
        <w:t>1 квартал 2018</w:t>
      </w:r>
      <w:r w:rsidRPr="00F27147">
        <w:rPr>
          <w:rFonts w:ascii="Verdana" w:hAnsi="Verdana" w:cs="Arial"/>
          <w:sz w:val="20"/>
          <w:szCs w:val="20"/>
        </w:rPr>
        <w:t xml:space="preserve"> год оказала влияние оплата </w:t>
      </w:r>
      <w:r w:rsidRPr="00F27147">
        <w:rPr>
          <w:rFonts w:ascii="Verdana" w:eastAsia="Calibri" w:hAnsi="Verdana" w:cs="Arial"/>
          <w:sz w:val="20"/>
          <w:szCs w:val="20"/>
          <w:lang w:eastAsia="en-US"/>
        </w:rPr>
        <w:t xml:space="preserve">операционных расходов </w:t>
      </w:r>
      <w:r w:rsidRPr="00F27147">
        <w:rPr>
          <w:rFonts w:ascii="Verdana" w:hAnsi="Verdana" w:cs="Arial"/>
          <w:sz w:val="20"/>
          <w:szCs w:val="20"/>
        </w:rPr>
        <w:t xml:space="preserve">на сумму </w:t>
      </w:r>
      <w:r w:rsidR="000B7268">
        <w:rPr>
          <w:rFonts w:ascii="Verdana" w:hAnsi="Verdana" w:cs="Arial"/>
          <w:sz w:val="20"/>
          <w:szCs w:val="20"/>
        </w:rPr>
        <w:t>26</w:t>
      </w:r>
      <w:r w:rsidRPr="00F27147">
        <w:rPr>
          <w:rFonts w:ascii="Verdana" w:hAnsi="Verdana" w:cs="Arial"/>
          <w:sz w:val="20"/>
          <w:szCs w:val="20"/>
        </w:rPr>
        <w:t xml:space="preserve"> </w:t>
      </w:r>
      <w:r w:rsidR="000B7268">
        <w:rPr>
          <w:rFonts w:ascii="Verdana" w:hAnsi="Verdana" w:cs="Arial"/>
          <w:sz w:val="20"/>
          <w:szCs w:val="20"/>
        </w:rPr>
        <w:t>128</w:t>
      </w:r>
      <w:r>
        <w:rPr>
          <w:rFonts w:ascii="Verdana" w:hAnsi="Verdana" w:cs="Arial"/>
          <w:sz w:val="20"/>
          <w:szCs w:val="20"/>
        </w:rPr>
        <w:t xml:space="preserve"> тысяч рублей.</w:t>
      </w:r>
    </w:p>
    <w:p w:rsidR="00287427" w:rsidRPr="00F27147" w:rsidRDefault="00287427" w:rsidP="00287427">
      <w:pPr>
        <w:widowControl w:val="0"/>
        <w:spacing w:before="240" w:after="240"/>
        <w:rPr>
          <w:rFonts w:ascii="Verdana" w:hAnsi="Verdana" w:cs="Arial"/>
          <w:sz w:val="20"/>
          <w:szCs w:val="20"/>
        </w:rPr>
      </w:pPr>
      <w:r>
        <w:rPr>
          <w:rFonts w:ascii="Verdana" w:hAnsi="Verdana" w:cs="Arial"/>
          <w:sz w:val="20"/>
          <w:szCs w:val="20"/>
        </w:rPr>
        <w:lastRenderedPageBreak/>
        <w:t xml:space="preserve">Остатками денежных средств, имеющимися у НКО, но по которым есть ограничения для их использования, являются неснижаемые остатки на корреспондентских счетах в кредитных организациях, зарегистрированных в РФ, по договорам </w:t>
      </w:r>
      <w:proofErr w:type="spellStart"/>
      <w:r>
        <w:rPr>
          <w:rFonts w:ascii="Verdana" w:hAnsi="Verdana" w:cs="Arial"/>
          <w:sz w:val="20"/>
          <w:szCs w:val="20"/>
        </w:rPr>
        <w:t>эквайрингового</w:t>
      </w:r>
      <w:proofErr w:type="spellEnd"/>
      <w:r>
        <w:rPr>
          <w:rFonts w:ascii="Verdana" w:hAnsi="Verdana" w:cs="Arial"/>
          <w:sz w:val="20"/>
          <w:szCs w:val="20"/>
        </w:rPr>
        <w:t xml:space="preserve"> обслуживания на сумму 1 781 тыс. руб. по состоянию на 01.01.2018 года и на сумму </w:t>
      </w:r>
      <w:r w:rsidR="00A13554">
        <w:rPr>
          <w:rFonts w:ascii="Verdana" w:hAnsi="Verdana" w:cs="Arial"/>
          <w:sz w:val="20"/>
          <w:szCs w:val="20"/>
        </w:rPr>
        <w:t>1 781</w:t>
      </w:r>
      <w:r>
        <w:rPr>
          <w:rFonts w:ascii="Verdana" w:hAnsi="Verdana" w:cs="Arial"/>
          <w:sz w:val="20"/>
          <w:szCs w:val="20"/>
        </w:rPr>
        <w:t xml:space="preserve"> тыс. руб. по состоянию на 01.0</w:t>
      </w:r>
      <w:r w:rsidR="00A13554">
        <w:rPr>
          <w:rFonts w:ascii="Verdana" w:hAnsi="Verdana" w:cs="Arial"/>
          <w:sz w:val="20"/>
          <w:szCs w:val="20"/>
        </w:rPr>
        <w:t>4</w:t>
      </w:r>
      <w:r>
        <w:rPr>
          <w:rFonts w:ascii="Verdana" w:hAnsi="Verdana" w:cs="Arial"/>
          <w:sz w:val="20"/>
          <w:szCs w:val="20"/>
        </w:rPr>
        <w:t>.201</w:t>
      </w:r>
      <w:r w:rsidR="00A13554">
        <w:rPr>
          <w:rFonts w:ascii="Verdana" w:hAnsi="Verdana" w:cs="Arial"/>
          <w:sz w:val="20"/>
          <w:szCs w:val="20"/>
        </w:rPr>
        <w:t xml:space="preserve">8 </w:t>
      </w:r>
      <w:r>
        <w:rPr>
          <w:rFonts w:ascii="Verdana" w:hAnsi="Verdana" w:cs="Arial"/>
          <w:sz w:val="20"/>
          <w:szCs w:val="20"/>
        </w:rPr>
        <w:t>года.</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В 2017</w:t>
      </w:r>
      <w:r>
        <w:rPr>
          <w:rFonts w:ascii="Verdana" w:hAnsi="Verdana" w:cs="Arial"/>
          <w:sz w:val="20"/>
          <w:szCs w:val="20"/>
        </w:rPr>
        <w:t xml:space="preserve"> и </w:t>
      </w:r>
      <w:r w:rsidR="00A13554">
        <w:rPr>
          <w:rFonts w:ascii="Verdana" w:hAnsi="Verdana" w:cs="Arial"/>
          <w:sz w:val="20"/>
          <w:szCs w:val="20"/>
        </w:rPr>
        <w:t>в 1 квартале 2018</w:t>
      </w:r>
      <w:r>
        <w:rPr>
          <w:rFonts w:ascii="Verdana" w:hAnsi="Verdana" w:cs="Arial"/>
          <w:sz w:val="20"/>
          <w:szCs w:val="20"/>
        </w:rPr>
        <w:t xml:space="preserve"> года не </w:t>
      </w:r>
      <w:r w:rsidRPr="00F27147">
        <w:rPr>
          <w:rFonts w:ascii="Verdana" w:hAnsi="Verdana" w:cs="Arial"/>
          <w:sz w:val="20"/>
          <w:szCs w:val="20"/>
        </w:rPr>
        <w:t>денежными операциями являлись:</w:t>
      </w:r>
    </w:p>
    <w:p w:rsidR="00287427" w:rsidRPr="006D187D" w:rsidRDefault="00287427" w:rsidP="00287427">
      <w:pPr>
        <w:pStyle w:val="afd"/>
        <w:widowControl w:val="0"/>
        <w:numPr>
          <w:ilvl w:val="0"/>
          <w:numId w:val="38"/>
        </w:numPr>
        <w:rPr>
          <w:rFonts w:ascii="Verdana" w:hAnsi="Verdana" w:cs="Arial"/>
          <w:sz w:val="20"/>
          <w:szCs w:val="20"/>
        </w:rPr>
      </w:pPr>
      <w:r w:rsidRPr="006D187D">
        <w:rPr>
          <w:rFonts w:ascii="Verdana" w:hAnsi="Verdana" w:cs="Arial"/>
          <w:sz w:val="20"/>
          <w:szCs w:val="20"/>
        </w:rPr>
        <w:t>оплата акционерами операционных расходов и вложений в строительство ККО;</w:t>
      </w:r>
    </w:p>
    <w:p w:rsidR="00287427" w:rsidRPr="006D187D" w:rsidRDefault="00287427" w:rsidP="00287427">
      <w:pPr>
        <w:pStyle w:val="afd"/>
        <w:widowControl w:val="0"/>
        <w:numPr>
          <w:ilvl w:val="0"/>
          <w:numId w:val="38"/>
        </w:numPr>
        <w:rPr>
          <w:rFonts w:ascii="Verdana" w:hAnsi="Verdana" w:cs="Arial"/>
          <w:sz w:val="20"/>
          <w:szCs w:val="20"/>
        </w:rPr>
      </w:pPr>
      <w:r w:rsidRPr="006D187D">
        <w:rPr>
          <w:rFonts w:ascii="Verdana" w:hAnsi="Verdana" w:cs="Arial"/>
          <w:sz w:val="20"/>
          <w:szCs w:val="20"/>
        </w:rPr>
        <w:t>амортизация основных средств;</w:t>
      </w:r>
    </w:p>
    <w:p w:rsidR="00287427" w:rsidRPr="006D187D" w:rsidRDefault="00287427" w:rsidP="00287427">
      <w:pPr>
        <w:pStyle w:val="afd"/>
        <w:widowControl w:val="0"/>
        <w:numPr>
          <w:ilvl w:val="0"/>
          <w:numId w:val="38"/>
        </w:numPr>
        <w:rPr>
          <w:rFonts w:ascii="Verdana" w:hAnsi="Verdana" w:cs="Arial"/>
          <w:sz w:val="20"/>
          <w:szCs w:val="20"/>
        </w:rPr>
      </w:pPr>
      <w:r w:rsidRPr="006D187D">
        <w:rPr>
          <w:rFonts w:ascii="Verdana" w:hAnsi="Verdana" w:cs="Arial"/>
          <w:sz w:val="20"/>
          <w:szCs w:val="20"/>
        </w:rPr>
        <w:t>отчисления в резервы.</w:t>
      </w:r>
    </w:p>
    <w:p w:rsidR="00287427" w:rsidRDefault="00287427" w:rsidP="00287427">
      <w:pPr>
        <w:widowControl w:val="0"/>
        <w:spacing w:before="240" w:after="240"/>
        <w:rPr>
          <w:rFonts w:ascii="Verdana" w:hAnsi="Verdana" w:cs="Arial"/>
          <w:sz w:val="20"/>
          <w:szCs w:val="20"/>
        </w:rPr>
      </w:pPr>
      <w:r>
        <w:rPr>
          <w:rFonts w:ascii="Verdana" w:hAnsi="Verdana" w:cs="Arial"/>
          <w:sz w:val="20"/>
          <w:szCs w:val="20"/>
        </w:rPr>
        <w:t xml:space="preserve">В 2017 и </w:t>
      </w:r>
      <w:r w:rsidR="00A13554">
        <w:rPr>
          <w:rFonts w:ascii="Verdana" w:hAnsi="Verdana" w:cs="Arial"/>
          <w:sz w:val="20"/>
          <w:szCs w:val="20"/>
        </w:rPr>
        <w:t>в 1 квартале 2018</w:t>
      </w:r>
      <w:r>
        <w:rPr>
          <w:rFonts w:ascii="Verdana" w:hAnsi="Verdana" w:cs="Arial"/>
          <w:sz w:val="20"/>
          <w:szCs w:val="20"/>
        </w:rPr>
        <w:t xml:space="preserve"> года НКО не осуществлялись инвестиционные и финансовые операции, не требующие использования денежных средств; у НКО на указанные даты также отсутствуют привлеченные неиспользованные кредитные средства.</w:t>
      </w:r>
    </w:p>
    <w:p w:rsidR="00287427" w:rsidRPr="00525F38" w:rsidRDefault="00287427" w:rsidP="00287427">
      <w:pPr>
        <w:widowControl w:val="0"/>
        <w:spacing w:before="240" w:after="240"/>
        <w:rPr>
          <w:rFonts w:ascii="Verdana" w:hAnsi="Verdana" w:cs="Arial"/>
          <w:b/>
          <w:sz w:val="20"/>
          <w:szCs w:val="20"/>
        </w:rPr>
      </w:pPr>
      <w:r>
        <w:rPr>
          <w:rFonts w:ascii="Verdana" w:hAnsi="Verdana" w:cs="Arial"/>
          <w:b/>
          <w:sz w:val="20"/>
          <w:szCs w:val="20"/>
        </w:rPr>
        <w:t>10.</w:t>
      </w:r>
      <w:r w:rsidRPr="005B3F4B">
        <w:rPr>
          <w:rFonts w:ascii="Verdana" w:hAnsi="Verdana" w:cs="Arial"/>
          <w:b/>
          <w:sz w:val="20"/>
          <w:szCs w:val="20"/>
        </w:rPr>
        <w:t xml:space="preserve"> </w:t>
      </w:r>
      <w:r w:rsidRPr="006A565D">
        <w:rPr>
          <w:rFonts w:ascii="Verdana" w:hAnsi="Verdana" w:cs="Arial"/>
          <w:b/>
          <w:sz w:val="20"/>
          <w:szCs w:val="20"/>
        </w:rPr>
        <w:t>Информация о принимаемых кредитной организацией рисках, процедурах их оценки и управления</w:t>
      </w:r>
    </w:p>
    <w:p w:rsidR="00287427" w:rsidRPr="008A5193" w:rsidRDefault="00287427" w:rsidP="00287427">
      <w:pPr>
        <w:widowControl w:val="0"/>
        <w:spacing w:before="240" w:after="240"/>
        <w:rPr>
          <w:rFonts w:ascii="Verdana" w:hAnsi="Verdana" w:cs="Arial"/>
          <w:b/>
          <w:sz w:val="20"/>
          <w:szCs w:val="20"/>
        </w:rPr>
      </w:pPr>
      <w:r w:rsidRPr="008A5193">
        <w:rPr>
          <w:rFonts w:ascii="Verdana" w:hAnsi="Verdana" w:cs="Arial"/>
          <w:b/>
          <w:sz w:val="20"/>
          <w:szCs w:val="20"/>
        </w:rPr>
        <w:t>10.1</w:t>
      </w:r>
      <w:r>
        <w:rPr>
          <w:rFonts w:ascii="Verdana" w:hAnsi="Verdana" w:cs="Arial"/>
          <w:b/>
          <w:sz w:val="20"/>
          <w:szCs w:val="20"/>
        </w:rPr>
        <w:t>.</w:t>
      </w:r>
      <w:r w:rsidRPr="008A5193">
        <w:rPr>
          <w:rFonts w:ascii="Verdana" w:hAnsi="Verdana" w:cs="Arial"/>
          <w:b/>
          <w:sz w:val="20"/>
          <w:szCs w:val="20"/>
        </w:rPr>
        <w:t xml:space="preserve"> Стратегия и процедуры управления рисками и капиталом</w:t>
      </w:r>
    </w:p>
    <w:p w:rsidR="00287427" w:rsidRDefault="00287427" w:rsidP="00287427">
      <w:pPr>
        <w:widowControl w:val="0"/>
        <w:spacing w:before="240" w:after="240"/>
        <w:rPr>
          <w:rFonts w:ascii="Verdana" w:hAnsi="Verdana" w:cs="Arial"/>
          <w:sz w:val="20"/>
          <w:szCs w:val="20"/>
        </w:rPr>
      </w:pPr>
      <w:r>
        <w:rPr>
          <w:rFonts w:ascii="Verdana" w:hAnsi="Verdana" w:cs="Arial"/>
          <w:sz w:val="20"/>
          <w:szCs w:val="20"/>
        </w:rPr>
        <w:t xml:space="preserve">В НКО разработаны и утверждены Стратегия управления рисками и капиталом и Генеральная политика управления рисками, закрепляющие ключевые положения в отношении управления рисками и капиталом и методов их оценки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 xml:space="preserve">Целью управления рисками и достаточностью капитала является: </w:t>
      </w:r>
    </w:p>
    <w:p w:rsidR="00287427" w:rsidRPr="00354C63" w:rsidRDefault="00287427" w:rsidP="00287427">
      <w:pPr>
        <w:pStyle w:val="afd"/>
        <w:widowControl w:val="0"/>
        <w:numPr>
          <w:ilvl w:val="0"/>
          <w:numId w:val="40"/>
        </w:numPr>
        <w:spacing w:before="240"/>
        <w:rPr>
          <w:rFonts w:ascii="Verdana" w:hAnsi="Verdana" w:cs="Arial"/>
          <w:sz w:val="20"/>
          <w:szCs w:val="20"/>
        </w:rPr>
      </w:pPr>
      <w:r w:rsidRPr="00354C63">
        <w:rPr>
          <w:rFonts w:ascii="Verdana" w:hAnsi="Verdana" w:cs="Arial"/>
          <w:sz w:val="20"/>
          <w:szCs w:val="20"/>
        </w:rPr>
        <w:t xml:space="preserve">обеспечение/поддержание приемлемого уровня рисков, </w:t>
      </w:r>
      <w:r>
        <w:rPr>
          <w:rFonts w:ascii="Verdana" w:hAnsi="Verdana" w:cs="Arial"/>
          <w:sz w:val="20"/>
          <w:szCs w:val="20"/>
        </w:rPr>
        <w:t>ограниченного аппетитом к риску</w:t>
      </w:r>
      <w:r w:rsidRPr="00354C63">
        <w:rPr>
          <w:rFonts w:ascii="Verdana" w:hAnsi="Verdana" w:cs="Arial"/>
          <w:sz w:val="20"/>
          <w:szCs w:val="20"/>
        </w:rPr>
        <w:t>;</w:t>
      </w:r>
    </w:p>
    <w:p w:rsidR="00287427" w:rsidRPr="00354C63" w:rsidRDefault="00287427" w:rsidP="00287427">
      <w:pPr>
        <w:pStyle w:val="afd"/>
        <w:widowControl w:val="0"/>
        <w:numPr>
          <w:ilvl w:val="0"/>
          <w:numId w:val="40"/>
        </w:numPr>
        <w:rPr>
          <w:rFonts w:ascii="Verdana" w:hAnsi="Verdana" w:cs="Arial"/>
          <w:sz w:val="20"/>
          <w:szCs w:val="20"/>
        </w:rPr>
      </w:pPr>
      <w:r w:rsidRPr="00354C63">
        <w:rPr>
          <w:rFonts w:ascii="Verdana" w:hAnsi="Verdana" w:cs="Arial"/>
          <w:sz w:val="20"/>
          <w:szCs w:val="20"/>
        </w:rPr>
        <w:t>обеспечение достаточности капитала дл</w:t>
      </w:r>
      <w:r>
        <w:rPr>
          <w:rFonts w:ascii="Verdana" w:hAnsi="Verdana" w:cs="Arial"/>
          <w:sz w:val="20"/>
          <w:szCs w:val="20"/>
        </w:rPr>
        <w:t>я покрытия существенных рисков</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 xml:space="preserve">Задачами системы управления рисками и достаточностью капитала являются: </w:t>
      </w:r>
    </w:p>
    <w:p w:rsidR="00287427" w:rsidRPr="00354C63" w:rsidRDefault="00287427" w:rsidP="00287427">
      <w:pPr>
        <w:pStyle w:val="afd"/>
        <w:widowControl w:val="0"/>
        <w:numPr>
          <w:ilvl w:val="0"/>
          <w:numId w:val="41"/>
        </w:numPr>
        <w:rPr>
          <w:rFonts w:ascii="Verdana" w:hAnsi="Verdana" w:cs="Arial"/>
          <w:sz w:val="20"/>
          <w:szCs w:val="20"/>
        </w:rPr>
      </w:pPr>
      <w:r w:rsidRPr="00354C63">
        <w:rPr>
          <w:rFonts w:ascii="Verdana" w:hAnsi="Verdana" w:cs="Arial"/>
          <w:sz w:val="20"/>
          <w:szCs w:val="20"/>
        </w:rPr>
        <w:t xml:space="preserve">выявление, оценка, агрегирование существенных рисков НКО и контроль за их уровнем; </w:t>
      </w:r>
    </w:p>
    <w:p w:rsidR="00287427" w:rsidRPr="00354C63" w:rsidRDefault="00287427" w:rsidP="00287427">
      <w:pPr>
        <w:pStyle w:val="afd"/>
        <w:widowControl w:val="0"/>
        <w:numPr>
          <w:ilvl w:val="0"/>
          <w:numId w:val="41"/>
        </w:numPr>
        <w:rPr>
          <w:rFonts w:ascii="Verdana" w:hAnsi="Verdana" w:cs="Arial"/>
          <w:sz w:val="20"/>
          <w:szCs w:val="20"/>
        </w:rPr>
      </w:pPr>
      <w:r w:rsidRPr="00354C63">
        <w:rPr>
          <w:rFonts w:ascii="Verdana" w:hAnsi="Verdana" w:cs="Arial"/>
          <w:sz w:val="20"/>
          <w:szCs w:val="20"/>
        </w:rPr>
        <w:t xml:space="preserve">обеспечение эффективного распределения ресурсов для оптимизации соотношения риска/доходности НКО; </w:t>
      </w:r>
    </w:p>
    <w:p w:rsidR="00287427" w:rsidRPr="00354C63" w:rsidRDefault="00287427" w:rsidP="00287427">
      <w:pPr>
        <w:pStyle w:val="afd"/>
        <w:widowControl w:val="0"/>
        <w:numPr>
          <w:ilvl w:val="0"/>
          <w:numId w:val="41"/>
        </w:numPr>
        <w:rPr>
          <w:rFonts w:ascii="Verdana" w:hAnsi="Verdana" w:cs="Arial"/>
          <w:sz w:val="20"/>
          <w:szCs w:val="20"/>
        </w:rPr>
      </w:pPr>
      <w:r w:rsidRPr="00354C63">
        <w:rPr>
          <w:rFonts w:ascii="Verdana" w:hAnsi="Verdana" w:cs="Arial"/>
          <w:sz w:val="20"/>
          <w:szCs w:val="20"/>
        </w:rPr>
        <w:t xml:space="preserve">оценка достаточности капитала для покрытия существенных рисков; </w:t>
      </w:r>
    </w:p>
    <w:p w:rsidR="00287427" w:rsidRPr="00354C63" w:rsidRDefault="00287427" w:rsidP="00287427">
      <w:pPr>
        <w:pStyle w:val="afd"/>
        <w:widowControl w:val="0"/>
        <w:numPr>
          <w:ilvl w:val="0"/>
          <w:numId w:val="41"/>
        </w:numPr>
        <w:rPr>
          <w:rFonts w:ascii="Verdana" w:hAnsi="Verdana" w:cs="Arial"/>
          <w:sz w:val="20"/>
          <w:szCs w:val="20"/>
        </w:rPr>
      </w:pPr>
      <w:r w:rsidRPr="00354C63">
        <w:rPr>
          <w:rFonts w:ascii="Verdana" w:hAnsi="Verdana" w:cs="Arial"/>
          <w:sz w:val="20"/>
          <w:szCs w:val="20"/>
        </w:rPr>
        <w:t xml:space="preserve">планирование капитала исходя из результатов всесторонней оценки существенных рисков, тестирования устойчивости НКО по отношению к внутренним и внешним факторам риска, ориентиров стратегии развития бизнеса НКО, требований Банка России к достаточности капитала; </w:t>
      </w:r>
    </w:p>
    <w:p w:rsidR="00287427" w:rsidRPr="00354C63" w:rsidRDefault="00287427" w:rsidP="00287427">
      <w:pPr>
        <w:pStyle w:val="afd"/>
        <w:widowControl w:val="0"/>
        <w:numPr>
          <w:ilvl w:val="0"/>
          <w:numId w:val="41"/>
        </w:numPr>
        <w:spacing w:after="240"/>
        <w:rPr>
          <w:rFonts w:ascii="Verdana" w:hAnsi="Verdana" w:cs="Arial"/>
          <w:sz w:val="20"/>
          <w:szCs w:val="20"/>
        </w:rPr>
      </w:pPr>
      <w:r w:rsidRPr="00354C63">
        <w:rPr>
          <w:rFonts w:ascii="Verdana" w:hAnsi="Verdana" w:cs="Arial"/>
          <w:sz w:val="20"/>
          <w:szCs w:val="20"/>
        </w:rPr>
        <w:t>обеспечение единого понимания рисков на уровне НКО и стратегического планирования с учетом уровня принимаемого риска.</w:t>
      </w:r>
    </w:p>
    <w:p w:rsidR="00287427" w:rsidRDefault="00287427" w:rsidP="00287427">
      <w:pPr>
        <w:widowControl w:val="0"/>
        <w:spacing w:before="240" w:after="240"/>
        <w:rPr>
          <w:rFonts w:ascii="Verdana" w:hAnsi="Verdana" w:cs="Arial"/>
          <w:sz w:val="20"/>
          <w:szCs w:val="20"/>
        </w:rPr>
      </w:pPr>
      <w:r>
        <w:rPr>
          <w:rFonts w:ascii="Verdana" w:hAnsi="Verdana" w:cs="Arial"/>
          <w:sz w:val="20"/>
          <w:szCs w:val="20"/>
        </w:rPr>
        <w:t>К</w:t>
      </w:r>
      <w:r w:rsidRPr="00B44081">
        <w:rPr>
          <w:rFonts w:ascii="Verdana" w:hAnsi="Verdana" w:cs="Arial"/>
          <w:sz w:val="20"/>
          <w:szCs w:val="20"/>
        </w:rPr>
        <w:t>раткое описание процедур управления рисками и методов их оценки, а также информацию о происшедших в них изменениях в течение отчетного года</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 xml:space="preserve">В НКО осуществляется оценка достаточности имеющегося в распоряжении (доступного) капитала, то есть капитала для покрытия принятых и потенциальных рисков, путем реализации внутренних процедур оценки достаточности капитала (ВПОДК). </w:t>
      </w:r>
    </w:p>
    <w:p w:rsidR="00287427" w:rsidRDefault="00287427" w:rsidP="00287427">
      <w:pPr>
        <w:widowControl w:val="0"/>
        <w:spacing w:before="240" w:after="240"/>
        <w:rPr>
          <w:rFonts w:ascii="Verdana" w:hAnsi="Verdana" w:cs="Arial"/>
          <w:sz w:val="20"/>
          <w:szCs w:val="20"/>
        </w:rPr>
      </w:pPr>
      <w:r w:rsidRPr="009D0406">
        <w:rPr>
          <w:rFonts w:ascii="Verdana" w:hAnsi="Verdana" w:cs="Arial"/>
          <w:sz w:val="20"/>
          <w:szCs w:val="20"/>
        </w:rPr>
        <w:t>Результаты выполнения ВПОДК используются в НКО при принятии решений по развитию бизнеса (формировании стратегии развития) в качестве основы для оценки необходимого размера капитала для покрытия существенных и потенциальных рисков.</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 xml:space="preserve">В рамках ВПОДК: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w:t>
      </w:r>
      <w:r w:rsidRPr="009D0406">
        <w:rPr>
          <w:rFonts w:ascii="Verdana" w:hAnsi="Verdana" w:cs="Arial"/>
          <w:sz w:val="20"/>
          <w:szCs w:val="20"/>
        </w:rPr>
        <w:tab/>
        <w:t xml:space="preserve">оцениваются все существенные риски для НКО;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w:t>
      </w:r>
      <w:r w:rsidRPr="009D0406">
        <w:rPr>
          <w:rFonts w:ascii="Verdana" w:hAnsi="Verdana" w:cs="Arial"/>
          <w:sz w:val="20"/>
          <w:szCs w:val="20"/>
        </w:rPr>
        <w:tab/>
        <w:t xml:space="preserve">определяется плановый (целевой) уровень капитала;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lastRenderedPageBreak/>
        <w:t>•</w:t>
      </w:r>
      <w:r w:rsidRPr="009D0406">
        <w:rPr>
          <w:rFonts w:ascii="Verdana" w:hAnsi="Verdana" w:cs="Arial"/>
          <w:sz w:val="20"/>
          <w:szCs w:val="20"/>
        </w:rPr>
        <w:tab/>
        <w:t xml:space="preserve">устанавливаются методы и процедуры управления существенными рисками, оценки достаточности капитала и его распределения по видам существенных рисков;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w:t>
      </w:r>
      <w:r w:rsidRPr="009D0406">
        <w:rPr>
          <w:rFonts w:ascii="Verdana" w:hAnsi="Verdana" w:cs="Arial"/>
          <w:sz w:val="20"/>
          <w:szCs w:val="20"/>
        </w:rPr>
        <w:tab/>
        <w:t xml:space="preserve">устанавливается система контроля за существенными рисками, достаточностью капитала и соблюдением лимитов по рискам;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w:t>
      </w:r>
      <w:r w:rsidRPr="009D0406">
        <w:rPr>
          <w:rFonts w:ascii="Verdana" w:hAnsi="Verdana" w:cs="Arial"/>
          <w:sz w:val="20"/>
          <w:szCs w:val="20"/>
        </w:rPr>
        <w:tab/>
        <w:t xml:space="preserve">устанавливается отчетность о достаточности капитала;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w:t>
      </w:r>
      <w:r w:rsidRPr="009D0406">
        <w:rPr>
          <w:rFonts w:ascii="Verdana" w:hAnsi="Verdana" w:cs="Arial"/>
          <w:sz w:val="20"/>
          <w:szCs w:val="20"/>
        </w:rPr>
        <w:tab/>
        <w:t>определяются процедуры внутреннего контроля за выполнением ВПОДК.</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 xml:space="preserve">Расчет экономического капитала НКО осуществляется не реже одного раза в квартал в рамках процесса контроля соблюдения лимитов аппетита к риску.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 xml:space="preserve">Полный цикл ВПОДК с формированием итогового отчета выполняется один раз в год и включает: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w:t>
      </w:r>
      <w:r w:rsidRPr="009D0406">
        <w:rPr>
          <w:rFonts w:ascii="Verdana" w:hAnsi="Verdana" w:cs="Arial"/>
          <w:sz w:val="20"/>
          <w:szCs w:val="20"/>
        </w:rPr>
        <w:tab/>
        <w:t xml:space="preserve">расчет экономического капитала;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w:t>
      </w:r>
      <w:r w:rsidRPr="009D0406">
        <w:rPr>
          <w:rFonts w:ascii="Verdana" w:hAnsi="Verdana" w:cs="Arial"/>
          <w:sz w:val="20"/>
          <w:szCs w:val="20"/>
        </w:rPr>
        <w:tab/>
        <w:t xml:space="preserve">проверку функционирования механизмов управления рисками;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w:t>
      </w:r>
      <w:r w:rsidRPr="009D0406">
        <w:rPr>
          <w:rFonts w:ascii="Verdana" w:hAnsi="Verdana" w:cs="Arial"/>
          <w:sz w:val="20"/>
          <w:szCs w:val="20"/>
        </w:rPr>
        <w:tab/>
        <w:t xml:space="preserve">оценку вовлеченности Правления и Совета Директоров НКО в процессы управления рисками; </w:t>
      </w:r>
    </w:p>
    <w:p w:rsidR="00287427" w:rsidRPr="009D0406" w:rsidRDefault="00287427" w:rsidP="00287427">
      <w:pPr>
        <w:widowControl w:val="0"/>
        <w:spacing w:before="240" w:after="240"/>
        <w:rPr>
          <w:rFonts w:ascii="Verdana" w:hAnsi="Verdana" w:cs="Arial"/>
          <w:sz w:val="20"/>
          <w:szCs w:val="20"/>
        </w:rPr>
      </w:pPr>
      <w:r w:rsidRPr="009D0406">
        <w:rPr>
          <w:rFonts w:ascii="Verdana" w:hAnsi="Verdana" w:cs="Arial"/>
          <w:sz w:val="20"/>
          <w:szCs w:val="20"/>
        </w:rPr>
        <w:t>•</w:t>
      </w:r>
      <w:r w:rsidRPr="009D0406">
        <w:rPr>
          <w:rFonts w:ascii="Verdana" w:hAnsi="Verdana" w:cs="Arial"/>
          <w:sz w:val="20"/>
          <w:szCs w:val="20"/>
        </w:rPr>
        <w:tab/>
        <w:t>оценку достаточности и эффективности системы внутреннего контроля за выполнением ВПОДК.</w:t>
      </w:r>
    </w:p>
    <w:p w:rsidR="00287427" w:rsidRDefault="00287427" w:rsidP="00287427">
      <w:pPr>
        <w:widowControl w:val="0"/>
        <w:spacing w:before="240" w:after="240"/>
        <w:rPr>
          <w:rFonts w:ascii="Verdana" w:hAnsi="Verdana" w:cs="Arial"/>
          <w:sz w:val="20"/>
          <w:szCs w:val="20"/>
        </w:rPr>
      </w:pPr>
      <w:r w:rsidRPr="009D0406">
        <w:rPr>
          <w:rFonts w:ascii="Verdana" w:hAnsi="Verdana" w:cs="Arial"/>
          <w:sz w:val="20"/>
          <w:szCs w:val="20"/>
        </w:rPr>
        <w:t>Результаты ВПОДК используются Правлением и Советом Директоров НКО для определения соответствия уровня принятых рисков установленным лимитам аппетита к риску, а также при стратегическом планировании.  Результаты ВПОДК являются одним из главных источников количественной оценки рисков при принятии управленческих решений по управлению рисками.  Результаты ВПОДК используются при принятии решений об изменении структуры и/или размера капитала.</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Общество использует системы внутренней классификации рисков, основанные на анализе типов рисков, которым подвержена деятельность НКО, а также определяет ключевые индикаторы риска для идентификации и оценки существенности выявляемых рисков и управления ими.</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 xml:space="preserve">НКО разрабатывает политики, методики и процедуры идентификации и оценки всех типов рисков, которым подтверждена деятельность НКО. </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НКО использует следующие методы минимизации рисков:</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избегание (отказ от принятия) риска. Избегание риска реализуется путем прекращения определенного вида деятельности (отказа от осуществления какого-то вида операций, уход с определенного рынка);</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передача риска. Решение о передачи риска зависит от вида и характера деятельности НКО, подверженной риску, важности связанной с риском операции и ее финансовой значимости. Обществом могут использоваться такие механизмы как страхование, хеджирование, аутсорсинг и др.</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минимизация риска. Спланированное действие или комплекс действий, направленных на снижение финансовых последствий и/или вероятности реализации риска. НКО может использоваться следующие методы минимизации риска:</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повышение квалификации персонала;</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повышение соответствия информационных систем функционалу и объемам бизнеса;</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регламентирование операций и совершенствование технологий;</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lastRenderedPageBreak/>
        <w:t>•</w:t>
      </w:r>
      <w:r w:rsidRPr="009871A7">
        <w:rPr>
          <w:rFonts w:ascii="Verdana" w:hAnsi="Verdana" w:cs="Arial"/>
          <w:sz w:val="20"/>
          <w:szCs w:val="20"/>
        </w:rPr>
        <w:tab/>
        <w:t>внедрение системы лимитов;</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использование системы распределения полномочий;</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внедрение и повышение эффективности контрольных механизмов и процедур;</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обеспечение установленного порядка доступа к информации и материальным активам НКО.</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Риск принимается, если оценка уровня риска считается приемлемой и дальнейшие усилия по его минимизации не являются экономически целесообразными. Решение о принятии риска принимается в соответствии с действующей в НКО системой полномочий, определенной Уставом НКО, положениями о подразделениях и комитетах НКО, должностными инструкциями, внутренними нормативными документами, регламентирующими порядок проведения операций и взаимодействия подразделений НКО.</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НКО контролирует объемы принятых рисков. Результаты контроля включаются во внутреннюю отчетность по рискам и предоставляются органам управления НКО, руководителям подразделений НКО, осуществляющим управление рисками реализуемых процессов.</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НКО проводит мониторинг каждого клиента и всегда своевременно получает информацию для необходимых действий. НКО стремится к решению проблем до выхода их из-под контроля, для чего:</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разрабатываются специальные компетенции по определению потенциально рискованных клиентов до того, как ситуация станет опасной;</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 xml:space="preserve">НКО </w:t>
      </w:r>
      <w:proofErr w:type="spellStart"/>
      <w:r w:rsidRPr="009871A7">
        <w:rPr>
          <w:rFonts w:ascii="Verdana" w:hAnsi="Verdana" w:cs="Arial"/>
          <w:sz w:val="20"/>
          <w:szCs w:val="20"/>
        </w:rPr>
        <w:t>проактивно</w:t>
      </w:r>
      <w:proofErr w:type="spellEnd"/>
      <w:r w:rsidRPr="009871A7">
        <w:rPr>
          <w:rFonts w:ascii="Verdana" w:hAnsi="Verdana" w:cs="Arial"/>
          <w:sz w:val="20"/>
          <w:szCs w:val="20"/>
        </w:rPr>
        <w:t xml:space="preserve"> выходит на контакт с клиентами для запуска механизмов совместного решения проблемы.</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С целью ограничения и диверсификации принимаемых рисков, в НКО действует многоуровневая система лимитов:</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общий лимит риска НКО – устанавливается исходя из аппетита к риску, определенного стратегией;</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концентрационные (портфельные) лимиты: лимиты по типам рисков, отраслевые, лимит продуктовой концентрации, лимиты по направлениям деятельности и пр.;</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w:t>
      </w:r>
      <w:r w:rsidRPr="009871A7">
        <w:rPr>
          <w:rFonts w:ascii="Verdana" w:hAnsi="Verdana" w:cs="Arial"/>
          <w:sz w:val="20"/>
          <w:szCs w:val="20"/>
        </w:rPr>
        <w:tab/>
        <w:t>индивидуальные лимиты контрагента НКО.</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НКО формирует управленческую отчетность по рискам, позволяющую руководителям подразделений НКО и органам управления принимать взвешенные управленческие решения в области управления рисками. Методы подготовки отчетности ориентируются в большей степени на активное принятие решений (т.е. ориентированы на перспективу), а не только на констатацию фактов после совершенных событий. Отчетность содержит данные, позволяющие рассматривать все рисковые позиции в целом по НКО с необходимым уровнем детализации.</w:t>
      </w:r>
    </w:p>
    <w:p w:rsidR="00287427" w:rsidRPr="009871A7" w:rsidRDefault="00287427" w:rsidP="00287427">
      <w:pPr>
        <w:widowControl w:val="0"/>
        <w:spacing w:before="240" w:after="240"/>
        <w:rPr>
          <w:rFonts w:ascii="Verdana" w:hAnsi="Verdana" w:cs="Arial"/>
          <w:sz w:val="20"/>
          <w:szCs w:val="20"/>
        </w:rPr>
      </w:pPr>
      <w:r w:rsidRPr="009871A7">
        <w:rPr>
          <w:rFonts w:ascii="Verdana" w:hAnsi="Verdana" w:cs="Arial"/>
          <w:sz w:val="20"/>
          <w:szCs w:val="20"/>
        </w:rPr>
        <w:t>Основной целью проведения стресс-тестирования является идентификация, оценка и контроль основных угроз для финансового состояния НКО (достаточности капитала, прибыли, ликвидности и др.).</w:t>
      </w:r>
    </w:p>
    <w:p w:rsidR="00287427" w:rsidRDefault="00287427" w:rsidP="00287427">
      <w:pPr>
        <w:widowControl w:val="0"/>
        <w:spacing w:before="240" w:after="240"/>
        <w:rPr>
          <w:rFonts w:ascii="Verdana" w:hAnsi="Verdana" w:cs="Arial"/>
          <w:sz w:val="20"/>
          <w:szCs w:val="20"/>
        </w:rPr>
      </w:pPr>
      <w:r w:rsidRPr="009871A7">
        <w:rPr>
          <w:rFonts w:ascii="Verdana" w:hAnsi="Verdana" w:cs="Arial"/>
          <w:sz w:val="20"/>
          <w:szCs w:val="20"/>
        </w:rPr>
        <w:t>Стресс-тестирование позволяет определить потенциальные потери НКО в специфических ситуациях (при реализации стрессовых сценариев), оценить способность покрыть данные потери за счёт прибыли и капитала НКО и разработать порядок действий по минимизации данных рисков в целях сбережения капитала и прибыли. Стресс-тестирование является эффективным инструментом при подготовке прогноза факторов риска, разработки планов по снижению возможности реализации рисков (в том числе, корректировка аппетита к риску, определение лимитов риска и пр.), поддержки принятия решений в области планирования и управления капиталом.</w:t>
      </w:r>
    </w:p>
    <w:p w:rsidR="00287427" w:rsidRPr="008A5193" w:rsidRDefault="00287427" w:rsidP="00287427">
      <w:pPr>
        <w:widowControl w:val="0"/>
        <w:autoSpaceDE w:val="0"/>
        <w:autoSpaceDN w:val="0"/>
        <w:adjustRightInd w:val="0"/>
        <w:spacing w:before="240" w:after="240"/>
        <w:rPr>
          <w:rFonts w:ascii="Verdana" w:hAnsi="Verdana" w:cs="Arial"/>
          <w:b/>
          <w:sz w:val="20"/>
          <w:szCs w:val="20"/>
        </w:rPr>
      </w:pPr>
      <w:r w:rsidRPr="008A5193">
        <w:rPr>
          <w:rFonts w:ascii="Verdana" w:hAnsi="Verdana" w:cs="Arial"/>
          <w:b/>
          <w:sz w:val="20"/>
          <w:szCs w:val="20"/>
        </w:rPr>
        <w:lastRenderedPageBreak/>
        <w:t>10.2</w:t>
      </w:r>
      <w:r>
        <w:rPr>
          <w:rFonts w:ascii="Verdana" w:hAnsi="Verdana" w:cs="Arial"/>
          <w:b/>
          <w:sz w:val="20"/>
          <w:szCs w:val="20"/>
        </w:rPr>
        <w:t>.</w:t>
      </w:r>
      <w:r w:rsidRPr="008A5193">
        <w:rPr>
          <w:rFonts w:ascii="Verdana" w:hAnsi="Verdana" w:cs="Arial"/>
          <w:b/>
          <w:sz w:val="20"/>
          <w:szCs w:val="20"/>
        </w:rPr>
        <w:t xml:space="preserve"> </w:t>
      </w:r>
      <w:r>
        <w:rPr>
          <w:rFonts w:ascii="Verdana" w:hAnsi="Verdana" w:cs="Arial"/>
          <w:b/>
          <w:sz w:val="20"/>
          <w:szCs w:val="20"/>
        </w:rPr>
        <w:t>С</w:t>
      </w:r>
      <w:r w:rsidRPr="008A5193">
        <w:rPr>
          <w:rFonts w:ascii="Verdana" w:hAnsi="Verdana" w:cs="Arial"/>
          <w:b/>
          <w:sz w:val="20"/>
          <w:szCs w:val="20"/>
        </w:rPr>
        <w:t>ведения о структуре и об организации работы подразделений, осуществляющих управление рисками</w:t>
      </w:r>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Система управления НКО представляет собой совокупность органов и подразделений, объединенных в единый механизм, направленный на достижение НКО поставленных целей.</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Структура управления, установленная в НКО для разграничения полномочий и принятия решений, обеспечивает эффективное функционирование его системы управления рисками. Основными органами НКО, участвующими в процессе управления банковскими рисками, являются органы управления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Систему органов внутреннего контроля НКО образуют:</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1.</w:t>
      </w:r>
      <w:r w:rsidRPr="00F27147">
        <w:rPr>
          <w:rFonts w:ascii="Verdana" w:hAnsi="Verdana" w:cs="Arial"/>
          <w:sz w:val="20"/>
          <w:szCs w:val="20"/>
        </w:rPr>
        <w:tab/>
        <w:t>Общее собрание;</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2.</w:t>
      </w:r>
      <w:r w:rsidRPr="00F27147">
        <w:rPr>
          <w:rFonts w:ascii="Verdana" w:hAnsi="Verdana" w:cs="Arial"/>
          <w:sz w:val="20"/>
          <w:szCs w:val="20"/>
        </w:rPr>
        <w:tab/>
        <w:t>Совет директоров;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3.</w:t>
      </w:r>
      <w:r w:rsidRPr="00F27147">
        <w:rPr>
          <w:rFonts w:ascii="Verdana" w:hAnsi="Verdana" w:cs="Arial"/>
          <w:sz w:val="20"/>
          <w:szCs w:val="20"/>
        </w:rPr>
        <w:tab/>
        <w:t>Председатель Правления (его заместители) и Правление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4.</w:t>
      </w:r>
      <w:r w:rsidRPr="00F27147">
        <w:rPr>
          <w:rFonts w:ascii="Verdana" w:hAnsi="Verdana" w:cs="Arial"/>
          <w:sz w:val="20"/>
          <w:szCs w:val="20"/>
        </w:rPr>
        <w:tab/>
        <w:t>Главный бухгалтер НКО, его заместители;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5.</w:t>
      </w:r>
      <w:r w:rsidRPr="00F27147">
        <w:rPr>
          <w:rFonts w:ascii="Verdana" w:hAnsi="Verdana" w:cs="Arial"/>
          <w:sz w:val="20"/>
          <w:szCs w:val="20"/>
        </w:rPr>
        <w:tab/>
        <w:t>Руководитель службы внутреннего аудита;</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6.</w:t>
      </w:r>
      <w:r w:rsidRPr="00F27147">
        <w:rPr>
          <w:rFonts w:ascii="Verdana" w:hAnsi="Verdana" w:cs="Arial"/>
          <w:sz w:val="20"/>
          <w:szCs w:val="20"/>
        </w:rPr>
        <w:tab/>
        <w:t>Руководитель службы внутреннего контроля;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7.</w:t>
      </w:r>
      <w:r w:rsidRPr="00F27147">
        <w:rPr>
          <w:rFonts w:ascii="Verdana" w:hAnsi="Verdana" w:cs="Arial"/>
          <w:sz w:val="20"/>
          <w:szCs w:val="20"/>
        </w:rPr>
        <w:tab/>
        <w:t>Ответственный работник по противодействию легализации (отмыванию) доходов, полученных преступным путем, и финансированию терроризма;</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8.</w:t>
      </w:r>
      <w:r w:rsidRPr="00F27147">
        <w:rPr>
          <w:rFonts w:ascii="Verdana" w:hAnsi="Verdana" w:cs="Arial"/>
          <w:sz w:val="20"/>
          <w:szCs w:val="20"/>
        </w:rPr>
        <w:tab/>
        <w:t>Руководители и служащие структурных подразделений НКО.</w:t>
      </w:r>
      <w:r w:rsidRPr="00F27147">
        <w:rPr>
          <w:rFonts w:ascii="Verdana" w:hAnsi="Verdana" w:cs="Arial"/>
          <w:sz w:val="20"/>
          <w:szCs w:val="20"/>
        </w:rPr>
        <w:tab/>
      </w:r>
    </w:p>
    <w:p w:rsidR="00287427" w:rsidRPr="00F27147" w:rsidRDefault="00287427" w:rsidP="00287427">
      <w:pPr>
        <w:widowControl w:val="0"/>
        <w:spacing w:before="240" w:after="240"/>
        <w:rPr>
          <w:rFonts w:ascii="Verdana" w:hAnsi="Verdana" w:cs="Arial"/>
          <w:b/>
          <w:sz w:val="20"/>
          <w:szCs w:val="20"/>
        </w:rPr>
      </w:pPr>
      <w:r w:rsidRPr="00F27147">
        <w:rPr>
          <w:rFonts w:ascii="Verdana" w:hAnsi="Verdana" w:cs="Arial"/>
          <w:b/>
          <w:sz w:val="20"/>
          <w:szCs w:val="20"/>
        </w:rPr>
        <w:t>Органы управления НКО</w:t>
      </w:r>
      <w:r>
        <w:rPr>
          <w:rFonts w:ascii="Verdana" w:hAnsi="Verdana" w:cs="Arial"/>
          <w:b/>
          <w:sz w:val="20"/>
          <w:szCs w:val="20"/>
        </w:rPr>
        <w:t>.</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оценивают риски, влияющие на достижение поставленных целей, и принимать меры, обеспечивающие реагирование на меняющиеся обстоятельства и условия в целях обеспечения эффективности оценки банковских рисков;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обеспечивают участие во внутреннем контроле всех служащих НКО в соответствии с их должностными обязанностями;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устанавливают порядок, при котором служащие доводят до сведения органов управления и руководителей структурных подразделений НКО (филиала) информацию обо всех нарушениях законодательства Российской Федерации, учредительных и внутренних документов, случаях злоупотреблений, несоблюдения норм профессиональной этики;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принимают документы по вопросам взаимодействия Руководителя службы внутреннего контроля с подразделениями и служащими НКО и контролируют их соблюдение;</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исключают принятие правил и (или) осуществление практики, которые могут стимулировать совершение действий, противоречащих законодательству Российской Федерации, целям внутреннего контроля.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b/>
          <w:sz w:val="20"/>
          <w:szCs w:val="20"/>
        </w:rPr>
        <w:t>К полномочиям Общего собрания</w:t>
      </w:r>
      <w:r w:rsidRPr="00F27147">
        <w:rPr>
          <w:rFonts w:ascii="Verdana" w:hAnsi="Verdana" w:cs="Arial"/>
          <w:sz w:val="20"/>
          <w:szCs w:val="20"/>
        </w:rPr>
        <w:t xml:space="preserve"> по обеспечению внутреннего контроля за деятельностью НКО относятся: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утверждение внутренних документов, регулирующих деятельность органов управления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b/>
          <w:sz w:val="20"/>
          <w:szCs w:val="20"/>
        </w:rPr>
        <w:t>К компетенции Совета директоров</w:t>
      </w:r>
      <w:r w:rsidRPr="00F27147">
        <w:rPr>
          <w:rFonts w:ascii="Verdana" w:hAnsi="Verdana" w:cs="Arial"/>
          <w:sz w:val="20"/>
          <w:szCs w:val="20"/>
        </w:rPr>
        <w:t xml:space="preserve"> относится: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обеспечение создания и функционирования эффективного внутреннего контроля;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lastRenderedPageBreak/>
        <w:t>▪</w:t>
      </w:r>
      <w:r w:rsidRPr="00F27147">
        <w:rPr>
          <w:rFonts w:ascii="Verdana" w:hAnsi="Verdana" w:cs="Arial"/>
          <w:sz w:val="20"/>
          <w:szCs w:val="20"/>
        </w:rPr>
        <w:tab/>
        <w:t>регулярное рассмотрение на своих заседаниях эффективности системы внутреннего контроля и обсуждение с исполнительными органами вопросов организации внутреннего контроля и мер по повышению его эффективности;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рассмотрение документов по организации системы внутреннего контроля, подготовленных исполнительными органами НКО, Руководителем Службы внутреннего аудита, иными структурными подразделениями НКО, аудиторской организацией, проводящей (проводившей) аудит;</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рассмотрение представляемой Руководителем службы внутреннего аудита не реже двух раз в год информации о принятых мерах по выполнению рекомендаций и устранению нарушений, выявленных в деятельности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принятие мер, обеспечивающих оперативное выполнение исполнительными органами НКО рекомендаций и замечаний Руководителя службы внутреннего аудита, аудиторской организации, проводящей (проводившей) аудит, и надзорных органов;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рассмотрение материалов и результатов периодических оценок эффективности внутреннего контроля;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своевременное осуществление проверки соответствия внутреннего контроля характеру, масштабам и условиям деятельности НКО в случае их изменения;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назначение Руководителя службы внутреннего аудита.</w:t>
      </w:r>
    </w:p>
    <w:p w:rsidR="00287427" w:rsidRPr="00F27147" w:rsidRDefault="00287427" w:rsidP="00287427">
      <w:pPr>
        <w:widowControl w:val="0"/>
        <w:spacing w:before="240" w:after="240"/>
        <w:rPr>
          <w:rFonts w:ascii="Verdana" w:hAnsi="Verdana" w:cs="Arial"/>
          <w:b/>
          <w:sz w:val="20"/>
          <w:szCs w:val="20"/>
        </w:rPr>
      </w:pPr>
      <w:r w:rsidRPr="00F27147">
        <w:rPr>
          <w:rFonts w:ascii="Verdana" w:hAnsi="Verdana" w:cs="Arial"/>
          <w:b/>
          <w:sz w:val="20"/>
          <w:szCs w:val="20"/>
        </w:rPr>
        <w:t>К компетенции Правления НКО относится: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 xml:space="preserve">установление ответственности за выполнение решений Совета директоров, реализацию стратегии и политики НКО в отношении организации и осуществления внутреннего контроля; </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проверка соответствия деятельности НКО внутренним документам, определяющим порядок осуществления внутреннего контроля, и оценка соответствия содержания указанных документов характеру и масштабам деятельности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 xml:space="preserve">реализация политики (стратегии) НКО в отношении организации и осуществления внутреннего контроля. </w:t>
      </w:r>
    </w:p>
    <w:p w:rsidR="00287427" w:rsidRPr="00F27147" w:rsidRDefault="00287427" w:rsidP="00287427">
      <w:pPr>
        <w:widowControl w:val="0"/>
        <w:spacing w:before="240" w:after="240"/>
        <w:rPr>
          <w:rFonts w:ascii="Verdana" w:hAnsi="Verdana" w:cs="Arial"/>
          <w:b/>
          <w:sz w:val="20"/>
          <w:szCs w:val="20"/>
        </w:rPr>
      </w:pPr>
      <w:r w:rsidRPr="00F27147">
        <w:rPr>
          <w:rFonts w:ascii="Verdana" w:hAnsi="Verdana" w:cs="Arial"/>
          <w:b/>
          <w:sz w:val="20"/>
          <w:szCs w:val="20"/>
        </w:rPr>
        <w:t>К компетенции Председателя Правления относится: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делегирование полномочий на разработку правил и процедур в сфере внутреннего контроля руководителям соответствующих структурных подразделений и контроль за их исполнением;</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распределение обязанностей подразделений и служащих, отвечающих за конкретные направления (формы, способы осуществления) внутреннего контроля;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рассмотрение материалов и результатов периодических оценок эффективности внутреннего контроля;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создание эффективных систем передачи и обмена информацией, обеспечивающих поступление необходимых сведений к заинтересованным в ней пользователям. Системы передачи и обмена информацией включают в себя все документы, определяющие операционную политику и процедуры деятельности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создание и обеспечение функционирования системы контроля за устранением выявленных нарушений и недостатков внутреннего контроля и мер, принятых для их устранения;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утверждение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lastRenderedPageBreak/>
        <w:t>▪</w:t>
      </w:r>
      <w:r w:rsidRPr="00F27147">
        <w:rPr>
          <w:rFonts w:ascii="Verdana" w:hAnsi="Verdana" w:cs="Arial"/>
          <w:sz w:val="20"/>
          <w:szCs w:val="20"/>
        </w:rPr>
        <w:tab/>
        <w:t>рассмотрение и утверждение Положения о службе внутреннего контроля.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Заместители Председателя Правления в области организации внутреннего контроля выполняют указания, полученные от Председателя Правления.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b/>
          <w:sz w:val="20"/>
          <w:szCs w:val="20"/>
        </w:rPr>
        <w:t>Главный бухгалтер</w:t>
      </w:r>
      <w:r w:rsidRPr="00F27147">
        <w:rPr>
          <w:rFonts w:ascii="Verdana" w:hAnsi="Verdana" w:cs="Arial"/>
          <w:sz w:val="20"/>
          <w:szCs w:val="20"/>
        </w:rPr>
        <w:t xml:space="preserve"> подчиняется непосредственно Председателю Правления и несет ответственность за формирование учетной политики НКО, ведение бухгалтерского учета, своевременное представление полной и достоверной бухгалтерской отчетности.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Главный бухгалтер обеспечивает соответствие осуществляемых операций законодательству Российской Федерации, в том числе нормативным актам Банка России, осуществляет контроль за движением имущества и выполнением обязательств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Требования главного бухгалтера по документальному оформлению совершаемых операций и представлению в бухгалтерию необходимых документов и сведений обязательны для всех работников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Главный бухгалтер НКО (его заместители), главные бухгалтеры филиалов (их заместители) (при наличии филиалов у НКО) назначаются на должность и освобождаются от должности Председателем Правления. Полномочия главного бухгалтера (его заместителей), главных бухгалтеров филиалов (их заместителей) как органов системы внутреннего контроля определяются соответствующими внутренними документами НКО, в том числе положениями о подразделениях и должностными инструкциями указанных работников.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Должностными лицами НКО, также осуществляющими внутренний контроль (далее – «Руководители подразделений внутреннего контроля») являются – Руководитель службы внутреннего аудита и Руководитель службы внутреннего контроля.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b/>
          <w:sz w:val="20"/>
          <w:szCs w:val="20"/>
        </w:rPr>
        <w:t>Руководитель службы внутреннего аудита (СВА)</w:t>
      </w:r>
      <w:r w:rsidRPr="00F27147">
        <w:rPr>
          <w:rFonts w:ascii="Verdana" w:hAnsi="Verdana" w:cs="Arial"/>
          <w:sz w:val="20"/>
          <w:szCs w:val="20"/>
        </w:rPr>
        <w:t xml:space="preserve"> назначен в качестве должностного лица НКО, осуществляющего внутренний контроль, в том числе проверку и оценку эффективности системы внутреннего контроля в целом, выполнение решений органов управления НКО, проверку эффективности методологии банковских рисков, оценку банковских рисков и процедур управления рисками, а также осуществляет иные функции, определенных внутренними документами НКО в соответствие с законодательством Российской Федерации. </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Статус Руководителя СВА в организационной структуре НКО, цели и сфера деятельности, принципы (стандарты) и методы деятельности, задачи, полномочия, права и обязанности, взаимоотношения с другими подразделениями НКО, подчиненность и подотчетность Руководителя службы внутреннего аудита, его ответственность определяются действующим законодательством, настоящим Уставом, а также Положениям о службе внутреннего аудита и иными внутренними документами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Руководитель СВА соответствует квалификационным требованиями в соответствии с Указанием Банка России от 1 апреля 2014 г. N 3223-У «О требованиях к руководителям службы управления рисками, службы внутреннего контроля, службы внутреннего аудита кредитной организации».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b/>
          <w:sz w:val="20"/>
          <w:szCs w:val="20"/>
        </w:rPr>
        <w:t>Руководитель службы внутреннего контроля (СВК)</w:t>
      </w:r>
      <w:r w:rsidRPr="00F27147">
        <w:rPr>
          <w:rFonts w:ascii="Verdana" w:hAnsi="Verdana" w:cs="Arial"/>
          <w:sz w:val="20"/>
          <w:szCs w:val="20"/>
        </w:rPr>
        <w:t xml:space="preserve"> назначен для выявления </w:t>
      </w:r>
      <w:proofErr w:type="spellStart"/>
      <w:r w:rsidRPr="00F27147">
        <w:rPr>
          <w:rFonts w:ascii="Verdana" w:hAnsi="Verdana" w:cs="Arial"/>
          <w:sz w:val="20"/>
          <w:szCs w:val="20"/>
        </w:rPr>
        <w:t>комплаенс</w:t>
      </w:r>
      <w:proofErr w:type="spellEnd"/>
      <w:r w:rsidRPr="00F27147">
        <w:rPr>
          <w:rFonts w:ascii="Verdana" w:hAnsi="Verdana" w:cs="Arial"/>
          <w:sz w:val="20"/>
          <w:szCs w:val="20"/>
        </w:rPr>
        <w:t>-риска и осуществления мониторинга регуляторного риска и мониторинга эффективности управления регуляторным риском на постоянной основе в порядке, установленном действующим законодательством и внутренними документами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Статус Руководителя СВК в организационной структуре НКО, цели и функции, методы деятельности, подчиненность и подотчетность Руководителя службы внутреннего контроля, обязанности Руководителя службы внутреннего контроля определяются действующим законодательством, Положением о службе внутреннего контроля и иными внутренними документами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xml:space="preserve">Руководители подразделений внутреннего контроля должны соответствуют требованиям, установленным Указанием Банка России № 3223-У, и установленным пунктом 1 части первой статьи 16 Федерального закона от № 395-1 «О банках и банковской деятельности» </w:t>
      </w:r>
      <w:r w:rsidRPr="00F27147">
        <w:rPr>
          <w:rFonts w:ascii="Verdana" w:hAnsi="Verdana" w:cs="Arial"/>
          <w:sz w:val="20"/>
          <w:szCs w:val="20"/>
        </w:rPr>
        <w:lastRenderedPageBreak/>
        <w:t>требованиям к деловой репутации.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Передача функций Руководителей подразделений внутреннего контроля НКО сторонней организации не допускается.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Деятельность Руководителей подразделений внутреннего контроля основывается на принципах постоянства деятельности, независимости, беспристрастности и профессиональной компетентности.  В Обществе создаются условия для беспрепятственного и эффективного осуществления Руководителями подразделений внутреннего контроля своих функций.</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Руководители подразделений внутреннего контроля осуществляют свою деятельность на основании настоящего Устава, Положения о системе внутреннего контроля, Положения о службе внутреннего аудита и Положения о службе внутреннего контроля.  В своей деятельности Руководители подразделений внутреннего контроля руководствуются действующим законодательством Российской Федерации и не противоречащими ему внутренними документами НКО.</w:t>
      </w:r>
    </w:p>
    <w:p w:rsidR="00287427" w:rsidRPr="00F27147" w:rsidRDefault="00287427" w:rsidP="00287427">
      <w:pPr>
        <w:widowControl w:val="0"/>
        <w:spacing w:before="240" w:after="240"/>
        <w:rPr>
          <w:rFonts w:ascii="Verdana" w:hAnsi="Verdana" w:cs="Arial"/>
          <w:b/>
          <w:sz w:val="20"/>
          <w:szCs w:val="20"/>
        </w:rPr>
      </w:pPr>
      <w:r w:rsidRPr="00F27147">
        <w:rPr>
          <w:rFonts w:ascii="Verdana" w:hAnsi="Verdana" w:cs="Arial"/>
          <w:b/>
          <w:sz w:val="20"/>
          <w:szCs w:val="20"/>
        </w:rPr>
        <w:t>Ответственный сотрудник по ПОД/ФТ.</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В целях соблюдения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и нормативных документов Банка России в НКО разработаны Правила внутреннего контроля в целях противодействия легализации (отмыванию) доходов, полученных преступным путем, и финансированию терроризма (далее – Правила/ПВК).</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Правила внутреннего контроля включают в себя следующие программы осуществления внутреннего контроля: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Программа по организации в НКО системы по противодействию легализации (отмыванию) доходов, полученных преступным путем, и финансирования терроризма (далее программа организации внутреннего контроля);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 xml:space="preserve">Программа идентификации Клиента, представителя Клиента, выгодоприобретателя, </w:t>
      </w:r>
      <w:proofErr w:type="spellStart"/>
      <w:r w:rsidRPr="00F27147">
        <w:rPr>
          <w:rFonts w:ascii="Verdana" w:hAnsi="Verdana" w:cs="Arial"/>
          <w:sz w:val="20"/>
          <w:szCs w:val="20"/>
        </w:rPr>
        <w:t>бенефициарного</w:t>
      </w:r>
      <w:proofErr w:type="spellEnd"/>
      <w:r w:rsidRPr="00F27147">
        <w:rPr>
          <w:rFonts w:ascii="Verdana" w:hAnsi="Verdana" w:cs="Arial"/>
          <w:sz w:val="20"/>
          <w:szCs w:val="20"/>
        </w:rPr>
        <w:t xml:space="preserve"> владельца (далее программа идентификации);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Программа управления риском легализации (отмывания) доходов, полученных преступным путем, и финансирования терроризма (программа управления риском);</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Программа выявления в деятельности Клиентов операций, подлежащих обязательному контролю и операций, в отношении которых возникают подозрения, что они осуществляются в целях легализации (отмывания) доходов, полученных преступным путем, и финансирования терроризма (программа выявления операций);</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Программа документального фиксирования информации и порядок представления информации в уполномоченный орган;</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Программа, определяющая порядок приостановления операций с денежными средствами или иным имуществом (далее программа по приостановлению операций);</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Программа организации в НКО работы по отказу от заключения договора банковского счета с юридическим лицом, отказу в выполнении распоряжения Клиента о совершении операции и по расторжению договора банковского счета в соответствии с Федеральным законом (далее программа по отказу от совершения операции/заключения договора банковского счета);</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Программа подготовки и обучения кадров в НКО по вопросам противодействия легализации (отмыванию) доходов, полученных преступным путем, и финансирования терроризма (программа обучения сотрудников организации);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Программа проверки осуществления внутреннего контроля;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lastRenderedPageBreak/>
        <w:t>•</w:t>
      </w:r>
      <w:r w:rsidRPr="00F27147">
        <w:rPr>
          <w:rFonts w:ascii="Verdana" w:hAnsi="Verdana" w:cs="Arial"/>
          <w:sz w:val="20"/>
          <w:szCs w:val="20"/>
        </w:rPr>
        <w:tab/>
        <w:t>Программа хранения информации и документов, полученных в результате реализации программ осуществления внутреннего контроля в противодействия легализации (отмыванию) доходов, полученных преступным путем, и финансированию терроризма (далее программа хранения информации);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Программа сохранения конфиденциальности;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 xml:space="preserve">Программа, определяющая порядок применения мер по замораживанию (блокированию) денежных средств или иного имущества Клиента и </w:t>
      </w:r>
      <w:proofErr w:type="gramStart"/>
      <w:r w:rsidRPr="00F27147">
        <w:rPr>
          <w:rFonts w:ascii="Verdana" w:hAnsi="Verdana" w:cs="Arial"/>
          <w:sz w:val="20"/>
          <w:szCs w:val="20"/>
        </w:rPr>
        <w:t>порядок проведения проверки наличия среди Клиентов организации</w:t>
      </w:r>
      <w:proofErr w:type="gramEnd"/>
      <w:r w:rsidRPr="00F27147">
        <w:rPr>
          <w:rFonts w:ascii="Verdana" w:hAnsi="Verdana" w:cs="Arial"/>
          <w:sz w:val="20"/>
          <w:szCs w:val="20"/>
        </w:rPr>
        <w:t xml:space="preserve"> и физических лиц, в отношении которых применены либо должны применяться меры по замораживанию (блокированию) денежных средств или иного имущества (далее программа по замораживанию (блокированию) денежных средств).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В целях реализации ПВК в НКО создана Служба финансового мониторинга. Данное структурное подразделение НКО действует на основании Положения о Службе финансового мониторинга.</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Служба финансового мониторинга независима в своей деятельности от других структурных подразделений НКО и подчиняется только Председателю Правления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Все сотрудники НКО обязаны неукоснительно соблюдать требования ПВК, а также исполнять требования сотрудников Службы финансового мониторинга.</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Председатель Правления НКО Приказом назначает Ответственного сотрудника по ПОД/ФТ (далее по тексту – Ответственный сотрудник) как специальное должностное лицо, ответственное за соблюдение Правил и программ их осуществления в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Ответственным Сотрудником является руководитель Службы финансового мониторинга, который будет соответствовать квалификационным требованиям Банка России в соответствии с Указанием Банка России № 1486-У.</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Служба финансового мониторинга действует на основании перечня функций подразделения и задач сотрудников, утверждаемых в соответствии со штатным расписанием НКО, в том числе осуществляет комплекс мероприятий, направленных на ФОД/ФТ, с учетом особенностей организации НКО, основных направлений ее деятельности и специфики клиентской базы, а также уровня рисков клиентов и предоставляемых банковских услуг.</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В целях ПОД/ФТ Ответственный сотрудник осуществляет следующие функции: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Организует разработку и представляет на утверждение Председателем Правления ПВК и программы их осуществления;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Организует реализацию ПВК и программ их осуществления, а также иных внутренних организационных мер в указанных целях.</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Для достижения указанных целей Ответственный сотрудник:</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Консультирует сотрудников НКО по вопросам, возникающим при реализации Программ, а также принимает решения по переданным в подразделение Сообщениям об операциях;</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Организует представление в уполномоченный орган сведений в соответствии с Федеральным законом от 07.08.2001 №115-ФЗ и нормативными актами НКО России;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Оказывает содействие уполномоченным представителям Банка России при проведении ими инспекционных проверок деятельности НКО по вопросам, отнесенным к его компетенции внутренними документами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Представляет Председателю Правления НКО не реже одного раза в год письменный отчет о результатах реализации ПВК по ПОД/ФТ, а также отчитывается перед Председателем Правления согласно внутренним регламентам и порядкам НКО ежемесячно и ежеквартально;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lastRenderedPageBreak/>
        <w:t>•</w:t>
      </w:r>
      <w:r w:rsidRPr="00F27147">
        <w:rPr>
          <w:rFonts w:ascii="Verdana" w:hAnsi="Verdana" w:cs="Arial"/>
          <w:sz w:val="20"/>
          <w:szCs w:val="20"/>
        </w:rPr>
        <w:tab/>
        <w:t>Выполняет иные функции в рамках своей компетенции.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НКО не устанавливает корреспондентские отношения: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 xml:space="preserve"> с банками - корреспондентами, не осуществляющими меры по ПОД/ФТ, в том числе идентификацию и изучение его клиентов;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 xml:space="preserve"> с банками – корреспондентами - нерезидентами, не имеющими на территории государств, в которых зарегистрированы, постоянно действующих органов управления;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с банками – корреспондентами - нерезидентами, счета которых используются банками, не имеющими на территориях государств, в которых они зарегистрированы, постоянно действующих органов управления;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с корреспондентами, не представившими документы, необходимые для его идентификации.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Главным принципом осуществления внутреннего контроля в целях противодействия легализации (отмыванию) доходов, полученных преступным путем, и финансирования терроризма является обеспечение участия всех сотрудников НКО, независимо от занимаемой должности, в рамках их компетенции в выявлении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 в деятельности физических лиц, индивидуальных предпринимателей и юридических лиц.</w:t>
      </w:r>
    </w:p>
    <w:p w:rsidR="0028742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Так же на Службу финансового мониторинга возложена функция агента валютного контроля.</w:t>
      </w:r>
    </w:p>
    <w:p w:rsidR="00287427" w:rsidRPr="008A5193" w:rsidRDefault="00287427" w:rsidP="00287427">
      <w:pPr>
        <w:widowControl w:val="0"/>
        <w:spacing w:before="240" w:after="240"/>
        <w:rPr>
          <w:rFonts w:ascii="Verdana" w:hAnsi="Verdana" w:cs="Arial"/>
          <w:b/>
          <w:sz w:val="20"/>
          <w:szCs w:val="20"/>
        </w:rPr>
      </w:pPr>
      <w:r w:rsidRPr="008A5193">
        <w:rPr>
          <w:rFonts w:ascii="Verdana" w:hAnsi="Verdana" w:cs="Arial"/>
          <w:b/>
          <w:sz w:val="20"/>
          <w:szCs w:val="20"/>
        </w:rPr>
        <w:t>10.3</w:t>
      </w:r>
      <w:r>
        <w:rPr>
          <w:rFonts w:ascii="Verdana" w:hAnsi="Verdana" w:cs="Arial"/>
          <w:b/>
          <w:sz w:val="20"/>
          <w:szCs w:val="20"/>
        </w:rPr>
        <w:t>.</w:t>
      </w:r>
      <w:r w:rsidRPr="008A5193">
        <w:rPr>
          <w:rFonts w:ascii="Verdana" w:hAnsi="Verdana" w:cs="Arial"/>
          <w:b/>
          <w:sz w:val="20"/>
          <w:szCs w:val="20"/>
        </w:rPr>
        <w:t xml:space="preserve"> </w:t>
      </w:r>
      <w:r>
        <w:rPr>
          <w:rFonts w:ascii="Verdana" w:hAnsi="Verdana" w:cs="Arial"/>
          <w:b/>
          <w:sz w:val="20"/>
          <w:szCs w:val="20"/>
        </w:rPr>
        <w:t>Информация</w:t>
      </w:r>
      <w:r w:rsidRPr="008A5193">
        <w:rPr>
          <w:rFonts w:ascii="Verdana" w:hAnsi="Verdana" w:cs="Arial"/>
          <w:b/>
          <w:sz w:val="20"/>
          <w:szCs w:val="20"/>
        </w:rPr>
        <w:t xml:space="preserve"> о видах значимых рисков, которым подвержена кредитная организация, и источниках их возникновения</w:t>
      </w:r>
    </w:p>
    <w:p w:rsidR="00287427" w:rsidRPr="00860CE3" w:rsidRDefault="00287427" w:rsidP="00287427">
      <w:pPr>
        <w:widowControl w:val="0"/>
        <w:spacing w:before="240" w:after="240"/>
        <w:rPr>
          <w:rFonts w:ascii="Verdana" w:hAnsi="Verdana" w:cs="Arial"/>
          <w:sz w:val="20"/>
          <w:szCs w:val="20"/>
        </w:rPr>
      </w:pPr>
      <w:r w:rsidRPr="00860CE3">
        <w:rPr>
          <w:rFonts w:ascii="Verdana" w:hAnsi="Verdana" w:cs="Arial"/>
          <w:sz w:val="20"/>
          <w:szCs w:val="20"/>
        </w:rPr>
        <w:t>К существенным (базовым) рискам НКО относит:</w:t>
      </w:r>
    </w:p>
    <w:p w:rsidR="00287427" w:rsidRPr="00860CE3" w:rsidRDefault="00287427" w:rsidP="00287427">
      <w:pPr>
        <w:widowControl w:val="0"/>
        <w:spacing w:before="240" w:after="240"/>
        <w:rPr>
          <w:rFonts w:ascii="Verdana" w:hAnsi="Verdana" w:cs="Arial"/>
          <w:sz w:val="20"/>
          <w:szCs w:val="20"/>
        </w:rPr>
      </w:pPr>
      <w:r>
        <w:rPr>
          <w:rFonts w:ascii="Verdana" w:hAnsi="Verdana" w:cs="Arial"/>
          <w:sz w:val="20"/>
          <w:szCs w:val="20"/>
        </w:rPr>
        <w:t>-</w:t>
      </w:r>
      <w:r>
        <w:rPr>
          <w:rFonts w:ascii="Verdana" w:hAnsi="Verdana" w:cs="Arial"/>
          <w:sz w:val="20"/>
          <w:szCs w:val="20"/>
        </w:rPr>
        <w:tab/>
        <w:t>кредитный риск</w:t>
      </w:r>
      <w:r w:rsidRPr="00860CE3">
        <w:rPr>
          <w:rFonts w:ascii="Verdana" w:hAnsi="Verdana" w:cs="Arial"/>
          <w:sz w:val="20"/>
          <w:szCs w:val="20"/>
        </w:rPr>
        <w:t>;</w:t>
      </w:r>
    </w:p>
    <w:p w:rsidR="00287427" w:rsidRPr="00860CE3" w:rsidRDefault="00287427" w:rsidP="00287427">
      <w:pPr>
        <w:widowControl w:val="0"/>
        <w:spacing w:before="240" w:after="240"/>
        <w:rPr>
          <w:rFonts w:ascii="Verdana" w:hAnsi="Verdana" w:cs="Arial"/>
          <w:sz w:val="20"/>
          <w:szCs w:val="20"/>
        </w:rPr>
      </w:pPr>
      <w:r w:rsidRPr="00860CE3">
        <w:rPr>
          <w:rFonts w:ascii="Verdana" w:hAnsi="Verdana" w:cs="Arial"/>
          <w:sz w:val="20"/>
          <w:szCs w:val="20"/>
        </w:rPr>
        <w:t>-</w:t>
      </w:r>
      <w:r w:rsidRPr="00860CE3">
        <w:rPr>
          <w:rFonts w:ascii="Verdana" w:hAnsi="Verdana" w:cs="Arial"/>
          <w:sz w:val="20"/>
          <w:szCs w:val="20"/>
        </w:rPr>
        <w:tab/>
        <w:t>рыночный риск (рыночный риск включает в себя ценовой риск, валютный и процентный риски);</w:t>
      </w:r>
    </w:p>
    <w:p w:rsidR="00287427" w:rsidRPr="00860CE3" w:rsidRDefault="00287427" w:rsidP="00287427">
      <w:pPr>
        <w:widowControl w:val="0"/>
        <w:spacing w:before="240" w:after="240"/>
        <w:rPr>
          <w:rFonts w:ascii="Verdana" w:hAnsi="Verdana" w:cs="Arial"/>
          <w:sz w:val="20"/>
          <w:szCs w:val="20"/>
        </w:rPr>
      </w:pPr>
      <w:r w:rsidRPr="00860CE3">
        <w:rPr>
          <w:rFonts w:ascii="Verdana" w:hAnsi="Verdana" w:cs="Arial"/>
          <w:sz w:val="20"/>
          <w:szCs w:val="20"/>
        </w:rPr>
        <w:t>-</w:t>
      </w:r>
      <w:r w:rsidRPr="00860CE3">
        <w:rPr>
          <w:rFonts w:ascii="Verdana" w:hAnsi="Verdana" w:cs="Arial"/>
          <w:sz w:val="20"/>
          <w:szCs w:val="20"/>
        </w:rPr>
        <w:tab/>
        <w:t>операционный риск;</w:t>
      </w:r>
    </w:p>
    <w:p w:rsidR="00287427" w:rsidRPr="00860CE3" w:rsidRDefault="00287427" w:rsidP="00287427">
      <w:pPr>
        <w:widowControl w:val="0"/>
        <w:spacing w:before="240" w:after="240"/>
        <w:rPr>
          <w:rFonts w:ascii="Verdana" w:hAnsi="Verdana" w:cs="Arial"/>
          <w:sz w:val="20"/>
          <w:szCs w:val="20"/>
        </w:rPr>
      </w:pPr>
      <w:r w:rsidRPr="00860CE3">
        <w:rPr>
          <w:rFonts w:ascii="Verdana" w:hAnsi="Verdana" w:cs="Arial"/>
          <w:sz w:val="20"/>
          <w:szCs w:val="20"/>
        </w:rPr>
        <w:t>-</w:t>
      </w:r>
      <w:r w:rsidRPr="00860CE3">
        <w:rPr>
          <w:rFonts w:ascii="Verdana" w:hAnsi="Verdana" w:cs="Arial"/>
          <w:sz w:val="20"/>
          <w:szCs w:val="20"/>
        </w:rPr>
        <w:tab/>
        <w:t>риск ликвидности.</w:t>
      </w:r>
    </w:p>
    <w:p w:rsidR="00287427" w:rsidRPr="00860CE3" w:rsidRDefault="00287427" w:rsidP="00287427">
      <w:pPr>
        <w:widowControl w:val="0"/>
        <w:spacing w:before="240" w:after="240"/>
        <w:rPr>
          <w:rFonts w:ascii="Verdana" w:hAnsi="Verdana" w:cs="Arial"/>
          <w:sz w:val="20"/>
          <w:szCs w:val="20"/>
        </w:rPr>
      </w:pPr>
      <w:r w:rsidRPr="00860CE3">
        <w:rPr>
          <w:rFonts w:ascii="Verdana" w:hAnsi="Verdana" w:cs="Arial"/>
          <w:sz w:val="20"/>
          <w:szCs w:val="20"/>
        </w:rPr>
        <w:t>К иным типам риска, которые не относятся к категории существенных, но могут являться источниками возникновения существенных рисков, НКО относит:</w:t>
      </w:r>
    </w:p>
    <w:p w:rsidR="00287427" w:rsidRPr="00860CE3" w:rsidRDefault="00287427" w:rsidP="00287427">
      <w:pPr>
        <w:widowControl w:val="0"/>
        <w:spacing w:before="240" w:after="240"/>
        <w:rPr>
          <w:rFonts w:ascii="Verdana" w:hAnsi="Verdana" w:cs="Arial"/>
          <w:sz w:val="20"/>
          <w:szCs w:val="20"/>
        </w:rPr>
      </w:pPr>
      <w:r w:rsidRPr="00860CE3">
        <w:rPr>
          <w:rFonts w:ascii="Verdana" w:hAnsi="Verdana" w:cs="Arial"/>
          <w:sz w:val="20"/>
          <w:szCs w:val="20"/>
        </w:rPr>
        <w:t>-</w:t>
      </w:r>
      <w:r w:rsidRPr="00860CE3">
        <w:rPr>
          <w:rFonts w:ascii="Verdana" w:hAnsi="Verdana" w:cs="Arial"/>
          <w:sz w:val="20"/>
          <w:szCs w:val="20"/>
        </w:rPr>
        <w:tab/>
        <w:t xml:space="preserve">риск потери деловой </w:t>
      </w:r>
      <w:r>
        <w:rPr>
          <w:rFonts w:ascii="Verdana" w:hAnsi="Verdana" w:cs="Arial"/>
          <w:sz w:val="20"/>
          <w:szCs w:val="20"/>
        </w:rPr>
        <w:t>репутации (</w:t>
      </w:r>
      <w:proofErr w:type="spellStart"/>
      <w:r>
        <w:rPr>
          <w:rFonts w:ascii="Verdana" w:hAnsi="Verdana" w:cs="Arial"/>
          <w:sz w:val="20"/>
          <w:szCs w:val="20"/>
        </w:rPr>
        <w:t>репутационный</w:t>
      </w:r>
      <w:proofErr w:type="spellEnd"/>
      <w:r>
        <w:rPr>
          <w:rFonts w:ascii="Verdana" w:hAnsi="Verdana" w:cs="Arial"/>
          <w:sz w:val="20"/>
          <w:szCs w:val="20"/>
        </w:rPr>
        <w:t xml:space="preserve"> риск)</w:t>
      </w:r>
      <w:r w:rsidRPr="00860CE3">
        <w:rPr>
          <w:rFonts w:ascii="Verdana" w:hAnsi="Verdana" w:cs="Arial"/>
          <w:sz w:val="20"/>
          <w:szCs w:val="20"/>
        </w:rPr>
        <w:t>;</w:t>
      </w:r>
    </w:p>
    <w:p w:rsidR="00287427" w:rsidRPr="00860CE3" w:rsidRDefault="00287427" w:rsidP="00287427">
      <w:pPr>
        <w:widowControl w:val="0"/>
        <w:spacing w:before="240" w:after="240"/>
        <w:rPr>
          <w:rFonts w:ascii="Verdana" w:hAnsi="Verdana" w:cs="Arial"/>
          <w:sz w:val="20"/>
          <w:szCs w:val="20"/>
        </w:rPr>
      </w:pPr>
      <w:r w:rsidRPr="00860CE3">
        <w:rPr>
          <w:rFonts w:ascii="Verdana" w:hAnsi="Verdana" w:cs="Arial"/>
          <w:sz w:val="20"/>
          <w:szCs w:val="20"/>
        </w:rPr>
        <w:t>-</w:t>
      </w:r>
      <w:r w:rsidRPr="00860CE3">
        <w:rPr>
          <w:rFonts w:ascii="Verdana" w:hAnsi="Verdana" w:cs="Arial"/>
          <w:sz w:val="20"/>
          <w:szCs w:val="20"/>
        </w:rPr>
        <w:tab/>
        <w:t>правовой риск (разн</w:t>
      </w:r>
      <w:r>
        <w:rPr>
          <w:rFonts w:ascii="Verdana" w:hAnsi="Verdana" w:cs="Arial"/>
          <w:sz w:val="20"/>
          <w:szCs w:val="20"/>
        </w:rPr>
        <w:t>овидность операционного риска)</w:t>
      </w:r>
      <w:r w:rsidRPr="00860CE3">
        <w:rPr>
          <w:rFonts w:ascii="Verdana" w:hAnsi="Verdana" w:cs="Arial"/>
          <w:sz w:val="20"/>
          <w:szCs w:val="20"/>
        </w:rPr>
        <w:t>;</w:t>
      </w:r>
    </w:p>
    <w:p w:rsidR="00287427" w:rsidRPr="00860CE3" w:rsidRDefault="00287427" w:rsidP="00287427">
      <w:pPr>
        <w:widowControl w:val="0"/>
        <w:spacing w:before="240" w:after="240"/>
        <w:rPr>
          <w:rFonts w:ascii="Verdana" w:hAnsi="Verdana" w:cs="Arial"/>
          <w:sz w:val="20"/>
          <w:szCs w:val="20"/>
        </w:rPr>
      </w:pPr>
      <w:r>
        <w:rPr>
          <w:rFonts w:ascii="Verdana" w:hAnsi="Verdana" w:cs="Arial"/>
          <w:sz w:val="20"/>
          <w:szCs w:val="20"/>
        </w:rPr>
        <w:t>-</w:t>
      </w:r>
      <w:r>
        <w:rPr>
          <w:rFonts w:ascii="Verdana" w:hAnsi="Verdana" w:cs="Arial"/>
          <w:sz w:val="20"/>
          <w:szCs w:val="20"/>
        </w:rPr>
        <w:tab/>
      </w:r>
      <w:proofErr w:type="spellStart"/>
      <w:r>
        <w:rPr>
          <w:rFonts w:ascii="Verdana" w:hAnsi="Verdana" w:cs="Arial"/>
          <w:sz w:val="20"/>
          <w:szCs w:val="20"/>
        </w:rPr>
        <w:t>страновой</w:t>
      </w:r>
      <w:proofErr w:type="spellEnd"/>
      <w:r>
        <w:rPr>
          <w:rFonts w:ascii="Verdana" w:hAnsi="Verdana" w:cs="Arial"/>
          <w:sz w:val="20"/>
          <w:szCs w:val="20"/>
        </w:rPr>
        <w:t xml:space="preserve"> риск</w:t>
      </w:r>
      <w:r w:rsidRPr="00860CE3">
        <w:rPr>
          <w:rFonts w:ascii="Verdana" w:hAnsi="Verdana" w:cs="Arial"/>
          <w:sz w:val="20"/>
          <w:szCs w:val="20"/>
        </w:rPr>
        <w:t>;</w:t>
      </w:r>
    </w:p>
    <w:p w:rsidR="00287427" w:rsidRPr="00860CE3" w:rsidRDefault="00287427" w:rsidP="00287427">
      <w:pPr>
        <w:widowControl w:val="0"/>
        <w:spacing w:before="240" w:after="240"/>
        <w:rPr>
          <w:rFonts w:ascii="Verdana" w:hAnsi="Verdana" w:cs="Arial"/>
          <w:sz w:val="20"/>
          <w:szCs w:val="20"/>
        </w:rPr>
      </w:pPr>
      <w:r w:rsidRPr="00860CE3">
        <w:rPr>
          <w:rFonts w:ascii="Verdana" w:hAnsi="Verdana" w:cs="Arial"/>
          <w:sz w:val="20"/>
          <w:szCs w:val="20"/>
        </w:rPr>
        <w:t>-</w:t>
      </w:r>
      <w:r w:rsidRPr="00860CE3">
        <w:rPr>
          <w:rFonts w:ascii="Verdana" w:hAnsi="Verdana" w:cs="Arial"/>
          <w:sz w:val="20"/>
          <w:szCs w:val="20"/>
        </w:rPr>
        <w:tab/>
        <w:t>стратегический ри</w:t>
      </w:r>
      <w:r>
        <w:rPr>
          <w:rFonts w:ascii="Verdana" w:hAnsi="Verdana" w:cs="Arial"/>
          <w:sz w:val="20"/>
          <w:szCs w:val="20"/>
        </w:rPr>
        <w:t>ск</w:t>
      </w:r>
      <w:r w:rsidRPr="00860CE3">
        <w:rPr>
          <w:rFonts w:ascii="Verdana" w:hAnsi="Verdana" w:cs="Arial"/>
          <w:sz w:val="20"/>
          <w:szCs w:val="20"/>
        </w:rPr>
        <w:t>;</w:t>
      </w:r>
    </w:p>
    <w:p w:rsidR="00287427" w:rsidRDefault="00287427" w:rsidP="00287427">
      <w:pPr>
        <w:widowControl w:val="0"/>
        <w:spacing w:before="240" w:after="240"/>
        <w:rPr>
          <w:rFonts w:ascii="Verdana" w:hAnsi="Verdana" w:cs="Arial"/>
          <w:sz w:val="20"/>
          <w:szCs w:val="20"/>
        </w:rPr>
      </w:pPr>
      <w:r w:rsidRPr="00860CE3">
        <w:rPr>
          <w:rFonts w:ascii="Verdana" w:hAnsi="Verdana" w:cs="Arial"/>
          <w:sz w:val="20"/>
          <w:szCs w:val="20"/>
        </w:rPr>
        <w:t>-</w:t>
      </w:r>
      <w:r w:rsidRPr="00860CE3">
        <w:rPr>
          <w:rFonts w:ascii="Verdana" w:hAnsi="Verdana" w:cs="Arial"/>
          <w:sz w:val="20"/>
          <w:szCs w:val="20"/>
        </w:rPr>
        <w:tab/>
        <w:t>другие риски.</w:t>
      </w:r>
    </w:p>
    <w:p w:rsidR="00287427" w:rsidRPr="00F27147" w:rsidRDefault="00287427" w:rsidP="00287427">
      <w:pPr>
        <w:pStyle w:val="2"/>
        <w:spacing w:before="240" w:after="240"/>
        <w:ind w:left="142"/>
        <w:jc w:val="left"/>
        <w:rPr>
          <w:rFonts w:ascii="Verdana" w:hAnsi="Verdana" w:cs="Arial"/>
          <w:sz w:val="20"/>
        </w:rPr>
      </w:pPr>
      <w:bookmarkStart w:id="112" w:name="_Toc506222875"/>
      <w:r>
        <w:rPr>
          <w:rFonts w:ascii="Verdana" w:hAnsi="Verdana" w:cs="Arial"/>
          <w:sz w:val="20"/>
        </w:rPr>
        <w:t>10.3.1</w:t>
      </w:r>
      <w:r w:rsidRPr="00F27147">
        <w:rPr>
          <w:rFonts w:ascii="Verdana" w:hAnsi="Verdana" w:cs="Arial"/>
          <w:sz w:val="20"/>
        </w:rPr>
        <w:t xml:space="preserve"> Кредитный риск</w:t>
      </w:r>
      <w:bookmarkEnd w:id="112"/>
    </w:p>
    <w:p w:rsidR="00287427" w:rsidRDefault="00287427" w:rsidP="00287427">
      <w:pPr>
        <w:widowControl w:val="0"/>
        <w:spacing w:before="240" w:after="240"/>
        <w:rPr>
          <w:rFonts w:ascii="Verdana" w:eastAsia="Calibri" w:hAnsi="Verdana" w:cs="Arial"/>
          <w:bCs/>
          <w:sz w:val="20"/>
          <w:szCs w:val="20"/>
          <w:lang w:eastAsia="en-US"/>
        </w:rPr>
      </w:pPr>
      <w:r>
        <w:rPr>
          <w:rFonts w:ascii="Verdana" w:eastAsia="Calibri" w:hAnsi="Verdana" w:cs="Arial"/>
          <w:bCs/>
          <w:sz w:val="20"/>
          <w:szCs w:val="20"/>
          <w:lang w:eastAsia="en-US"/>
        </w:rPr>
        <w:t>К</w:t>
      </w:r>
      <w:r w:rsidRPr="00860CE3">
        <w:rPr>
          <w:rFonts w:ascii="Verdana" w:eastAsia="Calibri" w:hAnsi="Verdana" w:cs="Arial"/>
          <w:bCs/>
          <w:sz w:val="20"/>
          <w:szCs w:val="20"/>
          <w:lang w:eastAsia="en-US"/>
        </w:rPr>
        <w:t>редитный риск – риск возникновения у НКО убытков вследствие неисполнения, несвоевременного либо неполного исполнения должником финансовых обязательств перед кредитной организацией в соответствии с условиями договора</w:t>
      </w:r>
      <w:r>
        <w:rPr>
          <w:rFonts w:ascii="Verdana" w:eastAsia="Calibri" w:hAnsi="Verdana" w:cs="Arial"/>
          <w:bCs/>
          <w:sz w:val="20"/>
          <w:szCs w:val="20"/>
          <w:lang w:eastAsia="en-US"/>
        </w:rPr>
        <w:t>.</w:t>
      </w:r>
    </w:p>
    <w:p w:rsidR="00287427" w:rsidRDefault="00287427" w:rsidP="00287427">
      <w:pPr>
        <w:widowControl w:val="0"/>
        <w:spacing w:before="240" w:after="240"/>
        <w:rPr>
          <w:rFonts w:ascii="Verdana" w:eastAsia="Calibri" w:hAnsi="Verdana" w:cs="Arial"/>
          <w:bCs/>
          <w:sz w:val="20"/>
          <w:szCs w:val="20"/>
          <w:lang w:eastAsia="en-US"/>
        </w:rPr>
      </w:pPr>
      <w:r w:rsidRPr="00F27147">
        <w:rPr>
          <w:rFonts w:ascii="Verdana" w:eastAsia="Calibri" w:hAnsi="Verdana" w:cs="Arial"/>
          <w:bCs/>
          <w:sz w:val="20"/>
          <w:szCs w:val="20"/>
          <w:lang w:eastAsia="en-US"/>
        </w:rPr>
        <w:lastRenderedPageBreak/>
        <w:t>Поскольку НКО не планирует совершать активные кредитные операции и не планирует использовать кредитные средства для осуществления деятельности, кредитный риск НКО минимален.</w:t>
      </w:r>
    </w:p>
    <w:p w:rsidR="00287427" w:rsidRDefault="00287427" w:rsidP="00287427">
      <w:pPr>
        <w:widowControl w:val="0"/>
        <w:spacing w:before="240" w:after="240"/>
        <w:rPr>
          <w:rFonts w:ascii="Verdana" w:eastAsia="Calibri" w:hAnsi="Verdana" w:cs="Arial"/>
          <w:bCs/>
          <w:sz w:val="20"/>
          <w:szCs w:val="20"/>
          <w:lang w:eastAsia="en-US"/>
        </w:rPr>
      </w:pPr>
      <w:r>
        <w:rPr>
          <w:rFonts w:ascii="Verdana" w:eastAsia="Calibri" w:hAnsi="Verdana" w:cs="Arial"/>
          <w:bCs/>
          <w:sz w:val="20"/>
          <w:szCs w:val="20"/>
          <w:lang w:eastAsia="en-US"/>
        </w:rPr>
        <w:t>Информация о классификации активов по группам риска в соответствии с пунктом 2.3 Инструкции Банка России от 28 июня 2017 года № 180-И «Об обязательных нормативах банков»:</w:t>
      </w:r>
    </w:p>
    <w:tbl>
      <w:tblPr>
        <w:tblStyle w:val="a4"/>
        <w:tblW w:w="0" w:type="auto"/>
        <w:tblLook w:val="04A0" w:firstRow="1" w:lastRow="0" w:firstColumn="1" w:lastColumn="0" w:noHBand="0" w:noVBand="1"/>
      </w:tblPr>
      <w:tblGrid>
        <w:gridCol w:w="5386"/>
        <w:gridCol w:w="1242"/>
        <w:gridCol w:w="1242"/>
      </w:tblGrid>
      <w:tr w:rsidR="00287427" w:rsidRPr="00F27147" w:rsidTr="00287427">
        <w:trPr>
          <w:trHeight w:val="283"/>
        </w:trPr>
        <w:tc>
          <w:tcPr>
            <w:tcW w:w="5386" w:type="dxa"/>
            <w:vAlign w:val="center"/>
          </w:tcPr>
          <w:p w:rsidR="00287427" w:rsidRPr="00F27147" w:rsidRDefault="00287427" w:rsidP="00287427">
            <w:pPr>
              <w:jc w:val="center"/>
              <w:rPr>
                <w:rFonts w:ascii="Verdana" w:hAnsi="Verdana"/>
                <w:b/>
                <w:sz w:val="16"/>
                <w:szCs w:val="16"/>
              </w:rPr>
            </w:pPr>
            <w:proofErr w:type="spellStart"/>
            <w:r>
              <w:rPr>
                <w:rFonts w:ascii="Verdana" w:hAnsi="Verdana"/>
                <w:b/>
                <w:sz w:val="16"/>
                <w:szCs w:val="16"/>
              </w:rPr>
              <w:t>Показатель</w:t>
            </w:r>
            <w:proofErr w:type="spellEnd"/>
          </w:p>
        </w:tc>
        <w:tc>
          <w:tcPr>
            <w:tcW w:w="1242" w:type="dxa"/>
            <w:vAlign w:val="center"/>
          </w:tcPr>
          <w:p w:rsidR="00287427" w:rsidRPr="00F27147" w:rsidRDefault="00287427" w:rsidP="009C6932">
            <w:pPr>
              <w:jc w:val="center"/>
              <w:rPr>
                <w:rFonts w:ascii="Verdana" w:hAnsi="Verdana"/>
                <w:b/>
                <w:sz w:val="16"/>
                <w:szCs w:val="16"/>
              </w:rPr>
            </w:pPr>
            <w:r>
              <w:rPr>
                <w:rFonts w:ascii="Verdana" w:hAnsi="Verdana"/>
                <w:b/>
                <w:sz w:val="16"/>
                <w:szCs w:val="16"/>
              </w:rPr>
              <w:t xml:space="preserve">Н1.0 </w:t>
            </w:r>
            <w:proofErr w:type="spellStart"/>
            <w:r>
              <w:rPr>
                <w:rFonts w:ascii="Verdana" w:hAnsi="Verdana"/>
                <w:b/>
                <w:sz w:val="16"/>
                <w:szCs w:val="16"/>
              </w:rPr>
              <w:t>на</w:t>
            </w:r>
            <w:proofErr w:type="spellEnd"/>
            <w:r>
              <w:rPr>
                <w:rFonts w:ascii="Verdana" w:hAnsi="Verdana"/>
                <w:b/>
                <w:sz w:val="16"/>
                <w:szCs w:val="16"/>
              </w:rPr>
              <w:t xml:space="preserve"> 01.0</w:t>
            </w:r>
            <w:r w:rsidR="009C6932">
              <w:rPr>
                <w:rFonts w:ascii="Verdana" w:hAnsi="Verdana"/>
                <w:b/>
                <w:sz w:val="16"/>
                <w:szCs w:val="16"/>
                <w:lang w:val="ru-RU"/>
              </w:rPr>
              <w:t>4</w:t>
            </w:r>
            <w:r>
              <w:rPr>
                <w:rFonts w:ascii="Verdana" w:hAnsi="Verdana"/>
                <w:b/>
                <w:sz w:val="16"/>
                <w:szCs w:val="16"/>
              </w:rPr>
              <w:t>.2018</w:t>
            </w:r>
          </w:p>
        </w:tc>
        <w:tc>
          <w:tcPr>
            <w:tcW w:w="1242" w:type="dxa"/>
            <w:vAlign w:val="center"/>
          </w:tcPr>
          <w:p w:rsidR="00287427" w:rsidRPr="00A13554" w:rsidRDefault="00287427" w:rsidP="00A13554">
            <w:pPr>
              <w:jc w:val="center"/>
              <w:rPr>
                <w:rFonts w:ascii="Verdana" w:hAnsi="Verdana"/>
                <w:b/>
                <w:sz w:val="16"/>
                <w:szCs w:val="16"/>
                <w:lang w:val="ru-RU"/>
              </w:rPr>
            </w:pPr>
            <w:r>
              <w:rPr>
                <w:rFonts w:ascii="Verdana" w:hAnsi="Verdana"/>
                <w:b/>
                <w:sz w:val="16"/>
                <w:szCs w:val="16"/>
              </w:rPr>
              <w:t xml:space="preserve">Н1.0 </w:t>
            </w:r>
            <w:proofErr w:type="spellStart"/>
            <w:r>
              <w:rPr>
                <w:rFonts w:ascii="Verdana" w:hAnsi="Verdana"/>
                <w:b/>
                <w:sz w:val="16"/>
                <w:szCs w:val="16"/>
              </w:rPr>
              <w:t>на</w:t>
            </w:r>
            <w:proofErr w:type="spellEnd"/>
            <w:r>
              <w:rPr>
                <w:rFonts w:ascii="Verdana" w:hAnsi="Verdana"/>
                <w:b/>
                <w:sz w:val="16"/>
                <w:szCs w:val="16"/>
              </w:rPr>
              <w:t xml:space="preserve"> 01.01.201</w:t>
            </w:r>
            <w:r w:rsidR="00A13554">
              <w:rPr>
                <w:rFonts w:ascii="Verdana" w:hAnsi="Verdana"/>
                <w:b/>
                <w:sz w:val="16"/>
                <w:szCs w:val="16"/>
                <w:lang w:val="ru-RU"/>
              </w:rPr>
              <w:t>8</w:t>
            </w:r>
          </w:p>
        </w:tc>
      </w:tr>
      <w:tr w:rsidR="00287427" w:rsidRPr="00352072" w:rsidTr="00287427">
        <w:trPr>
          <w:trHeight w:val="283"/>
        </w:trPr>
        <w:tc>
          <w:tcPr>
            <w:tcW w:w="5386" w:type="dxa"/>
          </w:tcPr>
          <w:p w:rsidR="00287427" w:rsidRPr="00287427" w:rsidRDefault="00287427" w:rsidP="00287427">
            <w:pPr>
              <w:rPr>
                <w:rFonts w:ascii="Verdana" w:hAnsi="Verdana"/>
                <w:b/>
                <w:sz w:val="16"/>
                <w:szCs w:val="16"/>
                <w:lang w:val="ru-RU"/>
              </w:rPr>
            </w:pPr>
            <w:r w:rsidRPr="00287427">
              <w:rPr>
                <w:rFonts w:ascii="Verdana" w:hAnsi="Verdana"/>
                <w:b/>
                <w:sz w:val="16"/>
                <w:szCs w:val="16"/>
                <w:lang w:val="ru-RU"/>
              </w:rPr>
              <w:t>Активы, подверженные риску, отраженные на балансовых счетах, в том числе:</w:t>
            </w:r>
          </w:p>
        </w:tc>
        <w:tc>
          <w:tcPr>
            <w:tcW w:w="1242" w:type="dxa"/>
            <w:vAlign w:val="center"/>
          </w:tcPr>
          <w:p w:rsidR="00287427" w:rsidRPr="00733ED8" w:rsidRDefault="00287427" w:rsidP="00287427">
            <w:pPr>
              <w:jc w:val="right"/>
              <w:rPr>
                <w:rFonts w:ascii="Verdana" w:hAnsi="Verdana" w:cs="Arial"/>
                <w:b/>
                <w:sz w:val="16"/>
                <w:szCs w:val="16"/>
                <w:lang w:val="en-US"/>
              </w:rPr>
            </w:pPr>
            <w:r>
              <w:rPr>
                <w:rFonts w:ascii="Verdana" w:hAnsi="Verdana" w:cs="Arial"/>
                <w:b/>
                <w:sz w:val="16"/>
                <w:szCs w:val="16"/>
                <w:lang w:val="en-US"/>
              </w:rPr>
              <w:t>118 958</w:t>
            </w:r>
          </w:p>
        </w:tc>
        <w:tc>
          <w:tcPr>
            <w:tcW w:w="1242" w:type="dxa"/>
            <w:vAlign w:val="center"/>
          </w:tcPr>
          <w:p w:rsidR="00287427" w:rsidRPr="00733ED8" w:rsidRDefault="00287427" w:rsidP="00A13554">
            <w:pPr>
              <w:jc w:val="right"/>
              <w:rPr>
                <w:rFonts w:ascii="Verdana" w:hAnsi="Verdana" w:cs="Arial"/>
                <w:b/>
                <w:sz w:val="16"/>
                <w:szCs w:val="16"/>
                <w:lang w:val="en-US"/>
              </w:rPr>
            </w:pPr>
            <w:r>
              <w:rPr>
                <w:rFonts w:ascii="Verdana" w:hAnsi="Verdana" w:cs="Arial"/>
                <w:b/>
                <w:sz w:val="16"/>
                <w:szCs w:val="16"/>
                <w:lang w:val="en-US"/>
              </w:rPr>
              <w:t>1</w:t>
            </w:r>
            <w:r w:rsidR="00A13554">
              <w:rPr>
                <w:rFonts w:ascii="Verdana" w:hAnsi="Verdana" w:cs="Arial"/>
                <w:b/>
                <w:sz w:val="16"/>
                <w:szCs w:val="16"/>
                <w:lang w:val="ru-RU"/>
              </w:rPr>
              <w:t>18</w:t>
            </w:r>
            <w:r>
              <w:rPr>
                <w:rFonts w:ascii="Verdana" w:hAnsi="Verdana" w:cs="Arial"/>
                <w:b/>
                <w:sz w:val="16"/>
                <w:szCs w:val="16"/>
                <w:lang w:val="en-US"/>
              </w:rPr>
              <w:t xml:space="preserve"> </w:t>
            </w:r>
            <w:r w:rsidR="00A13554">
              <w:rPr>
                <w:rFonts w:ascii="Verdana" w:hAnsi="Verdana" w:cs="Arial"/>
                <w:b/>
                <w:sz w:val="16"/>
                <w:szCs w:val="16"/>
                <w:lang w:val="ru-RU"/>
              </w:rPr>
              <w:t>95</w:t>
            </w:r>
            <w:r>
              <w:rPr>
                <w:rFonts w:ascii="Verdana" w:hAnsi="Verdana" w:cs="Arial"/>
                <w:b/>
                <w:sz w:val="16"/>
                <w:szCs w:val="16"/>
                <w:lang w:val="en-US"/>
              </w:rPr>
              <w:t>8</w:t>
            </w:r>
          </w:p>
        </w:tc>
      </w:tr>
      <w:tr w:rsidR="00287427" w:rsidRPr="00C403E9" w:rsidTr="00287427">
        <w:trPr>
          <w:trHeight w:val="283"/>
        </w:trPr>
        <w:tc>
          <w:tcPr>
            <w:tcW w:w="5386" w:type="dxa"/>
          </w:tcPr>
          <w:p w:rsidR="00287427" w:rsidRPr="00287427" w:rsidRDefault="00287427" w:rsidP="00287427">
            <w:pPr>
              <w:rPr>
                <w:rFonts w:ascii="Verdana" w:hAnsi="Verdana"/>
                <w:i/>
                <w:sz w:val="16"/>
                <w:szCs w:val="16"/>
                <w:lang w:val="ru-RU"/>
              </w:rPr>
            </w:pPr>
            <w:r w:rsidRPr="00287427">
              <w:rPr>
                <w:rFonts w:ascii="Verdana" w:hAnsi="Verdana"/>
                <w:i/>
                <w:sz w:val="16"/>
                <w:szCs w:val="16"/>
                <w:lang w:val="ru-RU"/>
              </w:rPr>
              <w:t xml:space="preserve">Активы </w:t>
            </w:r>
            <w:r w:rsidRPr="00C403E9">
              <w:rPr>
                <w:rFonts w:ascii="Verdana" w:hAnsi="Verdana"/>
                <w:i/>
                <w:sz w:val="16"/>
                <w:szCs w:val="16"/>
                <w:lang w:val="en-US"/>
              </w:rPr>
              <w:t>I</w:t>
            </w:r>
            <w:r w:rsidRPr="00287427">
              <w:rPr>
                <w:rFonts w:ascii="Verdana" w:hAnsi="Verdana"/>
                <w:i/>
                <w:sz w:val="16"/>
                <w:szCs w:val="16"/>
                <w:lang w:val="ru-RU"/>
              </w:rPr>
              <w:t>-ой группы риска (с коэффициентом риска 0%)</w:t>
            </w:r>
          </w:p>
        </w:tc>
        <w:tc>
          <w:tcPr>
            <w:tcW w:w="1242" w:type="dxa"/>
            <w:vAlign w:val="center"/>
          </w:tcPr>
          <w:p w:rsidR="00287427" w:rsidRPr="00A13554" w:rsidRDefault="00287427" w:rsidP="00A13554">
            <w:pPr>
              <w:jc w:val="right"/>
              <w:rPr>
                <w:rFonts w:ascii="Verdana" w:hAnsi="Verdana" w:cs="Arial"/>
                <w:i/>
                <w:sz w:val="16"/>
                <w:szCs w:val="16"/>
                <w:lang w:val="ru-RU"/>
              </w:rPr>
            </w:pPr>
            <w:r w:rsidRPr="00C403E9">
              <w:rPr>
                <w:rFonts w:ascii="Verdana" w:hAnsi="Verdana" w:cs="Arial"/>
                <w:i/>
                <w:sz w:val="16"/>
                <w:szCs w:val="16"/>
                <w:lang w:val="en-US"/>
              </w:rPr>
              <w:t>4</w:t>
            </w:r>
            <w:r w:rsidR="00A13554">
              <w:rPr>
                <w:rFonts w:ascii="Verdana" w:hAnsi="Verdana" w:cs="Arial"/>
                <w:i/>
                <w:sz w:val="16"/>
                <w:szCs w:val="16"/>
                <w:lang w:val="ru-RU"/>
              </w:rPr>
              <w:t>6</w:t>
            </w:r>
            <w:r w:rsidRPr="00C403E9">
              <w:rPr>
                <w:rFonts w:ascii="Verdana" w:hAnsi="Verdana" w:cs="Arial"/>
                <w:i/>
                <w:sz w:val="16"/>
                <w:szCs w:val="16"/>
                <w:lang w:val="en-US"/>
              </w:rPr>
              <w:t xml:space="preserve"> </w:t>
            </w:r>
            <w:r w:rsidR="00A13554">
              <w:rPr>
                <w:rFonts w:ascii="Verdana" w:hAnsi="Verdana" w:cs="Arial"/>
                <w:i/>
                <w:sz w:val="16"/>
                <w:szCs w:val="16"/>
                <w:lang w:val="ru-RU"/>
              </w:rPr>
              <w:t>644</w:t>
            </w:r>
          </w:p>
        </w:tc>
        <w:tc>
          <w:tcPr>
            <w:tcW w:w="1242" w:type="dxa"/>
            <w:vAlign w:val="center"/>
          </w:tcPr>
          <w:p w:rsidR="00287427" w:rsidRPr="00A13554" w:rsidRDefault="00A13554" w:rsidP="00A13554">
            <w:pPr>
              <w:jc w:val="right"/>
              <w:rPr>
                <w:rFonts w:ascii="Verdana" w:hAnsi="Verdana" w:cs="Arial"/>
                <w:i/>
                <w:sz w:val="16"/>
                <w:szCs w:val="16"/>
                <w:lang w:val="ru-RU"/>
              </w:rPr>
            </w:pPr>
            <w:r>
              <w:rPr>
                <w:rFonts w:ascii="Verdana" w:hAnsi="Verdana" w:cs="Arial"/>
                <w:i/>
                <w:sz w:val="16"/>
                <w:szCs w:val="16"/>
                <w:lang w:val="ru-RU"/>
              </w:rPr>
              <w:t>44</w:t>
            </w:r>
            <w:r w:rsidR="00287427" w:rsidRPr="00C403E9">
              <w:rPr>
                <w:rFonts w:ascii="Verdana" w:hAnsi="Verdana" w:cs="Arial"/>
                <w:i/>
                <w:sz w:val="16"/>
                <w:szCs w:val="16"/>
                <w:lang w:val="en-US"/>
              </w:rPr>
              <w:t xml:space="preserve"> </w:t>
            </w:r>
            <w:r>
              <w:rPr>
                <w:rFonts w:ascii="Verdana" w:hAnsi="Verdana" w:cs="Arial"/>
                <w:i/>
                <w:sz w:val="16"/>
                <w:szCs w:val="16"/>
                <w:lang w:val="ru-RU"/>
              </w:rPr>
              <w:t>605</w:t>
            </w:r>
          </w:p>
        </w:tc>
      </w:tr>
      <w:tr w:rsidR="00287427" w:rsidRPr="00F27147" w:rsidTr="00287427">
        <w:trPr>
          <w:trHeight w:val="283"/>
        </w:trPr>
        <w:tc>
          <w:tcPr>
            <w:tcW w:w="5386"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xml:space="preserve">Резервы под активы </w:t>
            </w:r>
            <w:r>
              <w:rPr>
                <w:rFonts w:ascii="Verdana" w:hAnsi="Verdana"/>
                <w:sz w:val="16"/>
                <w:szCs w:val="16"/>
                <w:lang w:val="en-US"/>
              </w:rPr>
              <w:t>I</w:t>
            </w:r>
            <w:r w:rsidRPr="00287427">
              <w:rPr>
                <w:rFonts w:ascii="Verdana" w:hAnsi="Verdana"/>
                <w:sz w:val="16"/>
                <w:szCs w:val="16"/>
                <w:lang w:val="ru-RU"/>
              </w:rPr>
              <w:t>-ой группы риска</w:t>
            </w:r>
          </w:p>
        </w:tc>
        <w:tc>
          <w:tcPr>
            <w:tcW w:w="1242" w:type="dxa"/>
            <w:vAlign w:val="center"/>
          </w:tcPr>
          <w:p w:rsidR="00287427" w:rsidRPr="00F47951" w:rsidRDefault="00287427" w:rsidP="00287427">
            <w:pPr>
              <w:jc w:val="right"/>
              <w:rPr>
                <w:rFonts w:ascii="Verdana" w:hAnsi="Verdana" w:cs="Arial"/>
                <w:sz w:val="16"/>
                <w:szCs w:val="16"/>
                <w:lang w:val="en-US"/>
              </w:rPr>
            </w:pPr>
            <w:r>
              <w:rPr>
                <w:rFonts w:ascii="Verdana" w:hAnsi="Verdana" w:cs="Arial"/>
                <w:sz w:val="16"/>
                <w:szCs w:val="16"/>
                <w:lang w:val="en-US"/>
              </w:rPr>
              <w:t>-</w:t>
            </w:r>
          </w:p>
        </w:tc>
        <w:tc>
          <w:tcPr>
            <w:tcW w:w="1242" w:type="dxa"/>
            <w:vAlign w:val="center"/>
          </w:tcPr>
          <w:p w:rsidR="00287427" w:rsidRPr="00F47951" w:rsidRDefault="00287427" w:rsidP="00287427">
            <w:pPr>
              <w:jc w:val="right"/>
              <w:rPr>
                <w:rFonts w:ascii="Verdana" w:hAnsi="Verdana" w:cs="Arial"/>
                <w:sz w:val="16"/>
                <w:szCs w:val="16"/>
                <w:lang w:val="en-US"/>
              </w:rPr>
            </w:pPr>
            <w:r>
              <w:rPr>
                <w:rFonts w:ascii="Verdana" w:hAnsi="Verdana" w:cs="Arial"/>
                <w:sz w:val="16"/>
                <w:szCs w:val="16"/>
                <w:lang w:val="en-US"/>
              </w:rPr>
              <w:t>-</w:t>
            </w:r>
          </w:p>
        </w:tc>
      </w:tr>
      <w:tr w:rsidR="00287427" w:rsidRPr="00F27147" w:rsidTr="00287427">
        <w:trPr>
          <w:trHeight w:val="283"/>
        </w:trPr>
        <w:tc>
          <w:tcPr>
            <w:tcW w:w="5386"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xml:space="preserve">Кредитный риск по активам </w:t>
            </w:r>
            <w:r>
              <w:rPr>
                <w:rFonts w:ascii="Verdana" w:hAnsi="Verdana"/>
                <w:sz w:val="16"/>
                <w:szCs w:val="16"/>
                <w:lang w:val="en-US"/>
              </w:rPr>
              <w:t>I</w:t>
            </w:r>
            <w:r w:rsidRPr="00287427">
              <w:rPr>
                <w:rFonts w:ascii="Verdana" w:hAnsi="Verdana"/>
                <w:sz w:val="16"/>
                <w:szCs w:val="16"/>
                <w:lang w:val="ru-RU"/>
              </w:rPr>
              <w:t>-ой группы риска</w:t>
            </w:r>
          </w:p>
        </w:tc>
        <w:tc>
          <w:tcPr>
            <w:tcW w:w="1242" w:type="dxa"/>
            <w:vAlign w:val="center"/>
          </w:tcPr>
          <w:p w:rsidR="00287427" w:rsidRPr="00F47951" w:rsidRDefault="00287427" w:rsidP="00287427">
            <w:pPr>
              <w:jc w:val="right"/>
              <w:rPr>
                <w:rFonts w:ascii="Verdana" w:hAnsi="Verdana" w:cs="Arial"/>
                <w:sz w:val="16"/>
                <w:szCs w:val="16"/>
                <w:lang w:val="en-US"/>
              </w:rPr>
            </w:pPr>
            <w:r>
              <w:rPr>
                <w:rFonts w:ascii="Verdana" w:hAnsi="Verdana" w:cs="Arial"/>
                <w:sz w:val="16"/>
                <w:szCs w:val="16"/>
                <w:lang w:val="en-US"/>
              </w:rPr>
              <w:t>-</w:t>
            </w:r>
          </w:p>
        </w:tc>
        <w:tc>
          <w:tcPr>
            <w:tcW w:w="1242" w:type="dxa"/>
            <w:vAlign w:val="center"/>
          </w:tcPr>
          <w:p w:rsidR="00287427" w:rsidRPr="00F47951" w:rsidRDefault="00287427" w:rsidP="00287427">
            <w:pPr>
              <w:jc w:val="right"/>
              <w:rPr>
                <w:rFonts w:ascii="Verdana" w:hAnsi="Verdana" w:cs="Arial"/>
                <w:sz w:val="16"/>
                <w:szCs w:val="16"/>
                <w:lang w:val="en-US"/>
              </w:rPr>
            </w:pPr>
            <w:r>
              <w:rPr>
                <w:rFonts w:ascii="Verdana" w:hAnsi="Verdana" w:cs="Arial"/>
                <w:sz w:val="16"/>
                <w:szCs w:val="16"/>
                <w:lang w:val="en-US"/>
              </w:rPr>
              <w:t>-</w:t>
            </w:r>
          </w:p>
        </w:tc>
      </w:tr>
      <w:tr w:rsidR="00287427" w:rsidRPr="00C403E9" w:rsidTr="00287427">
        <w:trPr>
          <w:trHeight w:val="283"/>
        </w:trPr>
        <w:tc>
          <w:tcPr>
            <w:tcW w:w="5386" w:type="dxa"/>
          </w:tcPr>
          <w:p w:rsidR="00287427" w:rsidRPr="00287427" w:rsidRDefault="00287427" w:rsidP="00287427">
            <w:pPr>
              <w:rPr>
                <w:rFonts w:ascii="Verdana" w:hAnsi="Verdana"/>
                <w:i/>
                <w:sz w:val="16"/>
                <w:szCs w:val="16"/>
                <w:lang w:val="ru-RU"/>
              </w:rPr>
            </w:pPr>
            <w:r w:rsidRPr="00287427">
              <w:rPr>
                <w:rFonts w:ascii="Verdana" w:hAnsi="Verdana"/>
                <w:i/>
                <w:sz w:val="16"/>
                <w:szCs w:val="16"/>
                <w:lang w:val="ru-RU"/>
              </w:rPr>
              <w:t xml:space="preserve">Активы </w:t>
            </w:r>
            <w:r w:rsidRPr="00C403E9">
              <w:rPr>
                <w:rFonts w:ascii="Verdana" w:hAnsi="Verdana"/>
                <w:i/>
                <w:sz w:val="16"/>
                <w:szCs w:val="16"/>
                <w:lang w:val="en-US"/>
              </w:rPr>
              <w:t>II</w:t>
            </w:r>
            <w:r w:rsidRPr="00287427">
              <w:rPr>
                <w:rFonts w:ascii="Verdana" w:hAnsi="Verdana"/>
                <w:i/>
                <w:sz w:val="16"/>
                <w:szCs w:val="16"/>
                <w:lang w:val="ru-RU"/>
              </w:rPr>
              <w:t xml:space="preserve"> -ой группы риска (с коэффициентом риска 20%)</w:t>
            </w:r>
          </w:p>
        </w:tc>
        <w:tc>
          <w:tcPr>
            <w:tcW w:w="1242" w:type="dxa"/>
          </w:tcPr>
          <w:p w:rsidR="00287427" w:rsidRPr="00A13554" w:rsidRDefault="00A13554" w:rsidP="00A13554">
            <w:pPr>
              <w:jc w:val="right"/>
              <w:rPr>
                <w:rFonts w:ascii="Verdana" w:hAnsi="Verdana" w:cs="Arial"/>
                <w:i/>
                <w:sz w:val="16"/>
                <w:szCs w:val="16"/>
                <w:lang w:val="ru-RU"/>
              </w:rPr>
            </w:pPr>
            <w:r>
              <w:rPr>
                <w:rFonts w:ascii="Verdana" w:hAnsi="Verdana" w:cs="Arial"/>
                <w:i/>
                <w:sz w:val="16"/>
                <w:szCs w:val="16"/>
                <w:lang w:val="ru-RU"/>
              </w:rPr>
              <w:t>1</w:t>
            </w:r>
            <w:r w:rsidR="00287427" w:rsidRPr="00C403E9">
              <w:rPr>
                <w:rFonts w:ascii="Verdana" w:hAnsi="Verdana" w:cs="Arial"/>
                <w:i/>
                <w:sz w:val="16"/>
                <w:szCs w:val="16"/>
                <w:lang w:val="en-US"/>
              </w:rPr>
              <w:t xml:space="preserve"> </w:t>
            </w:r>
            <w:r>
              <w:rPr>
                <w:rFonts w:ascii="Verdana" w:hAnsi="Verdana" w:cs="Arial"/>
                <w:i/>
                <w:sz w:val="16"/>
                <w:szCs w:val="16"/>
                <w:lang w:val="ru-RU"/>
              </w:rPr>
              <w:t>515</w:t>
            </w:r>
          </w:p>
        </w:tc>
        <w:tc>
          <w:tcPr>
            <w:tcW w:w="1242" w:type="dxa"/>
          </w:tcPr>
          <w:p w:rsidR="00287427" w:rsidRPr="00A13554" w:rsidRDefault="00A13554" w:rsidP="00A13554">
            <w:pPr>
              <w:jc w:val="right"/>
              <w:rPr>
                <w:rFonts w:ascii="Verdana" w:hAnsi="Verdana" w:cs="Arial"/>
                <w:i/>
                <w:sz w:val="16"/>
                <w:szCs w:val="16"/>
                <w:lang w:val="ru-RU"/>
              </w:rPr>
            </w:pPr>
            <w:r>
              <w:rPr>
                <w:rFonts w:ascii="Verdana" w:hAnsi="Verdana" w:cs="Arial"/>
                <w:i/>
                <w:sz w:val="16"/>
                <w:szCs w:val="16"/>
                <w:lang w:val="ru-RU"/>
              </w:rPr>
              <w:t>2</w:t>
            </w:r>
            <w:r w:rsidR="00287427" w:rsidRPr="00C403E9">
              <w:rPr>
                <w:rFonts w:ascii="Verdana" w:hAnsi="Verdana" w:cs="Arial"/>
                <w:i/>
                <w:sz w:val="16"/>
                <w:szCs w:val="16"/>
                <w:lang w:val="en-US"/>
              </w:rPr>
              <w:t xml:space="preserve"> 7</w:t>
            </w:r>
            <w:r>
              <w:rPr>
                <w:rFonts w:ascii="Verdana" w:hAnsi="Verdana" w:cs="Arial"/>
                <w:i/>
                <w:sz w:val="16"/>
                <w:szCs w:val="16"/>
                <w:lang w:val="ru-RU"/>
              </w:rPr>
              <w:t>01</w:t>
            </w:r>
          </w:p>
        </w:tc>
      </w:tr>
      <w:tr w:rsidR="00287427" w:rsidRPr="00F27147" w:rsidTr="00287427">
        <w:trPr>
          <w:trHeight w:val="283"/>
        </w:trPr>
        <w:tc>
          <w:tcPr>
            <w:tcW w:w="5386"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xml:space="preserve">Резервы под активы </w:t>
            </w:r>
            <w:r>
              <w:rPr>
                <w:rFonts w:ascii="Verdana" w:hAnsi="Verdana"/>
                <w:sz w:val="16"/>
                <w:szCs w:val="16"/>
                <w:lang w:val="en-US"/>
              </w:rPr>
              <w:t>II</w:t>
            </w:r>
            <w:r w:rsidRPr="00287427">
              <w:rPr>
                <w:rFonts w:ascii="Verdana" w:hAnsi="Verdana"/>
                <w:sz w:val="16"/>
                <w:szCs w:val="16"/>
                <w:lang w:val="ru-RU"/>
              </w:rPr>
              <w:t>-ой группы риска</w:t>
            </w:r>
          </w:p>
        </w:tc>
        <w:tc>
          <w:tcPr>
            <w:tcW w:w="1242" w:type="dxa"/>
          </w:tcPr>
          <w:p w:rsidR="00287427" w:rsidRPr="00A13554" w:rsidRDefault="00A13554" w:rsidP="00287427">
            <w:pPr>
              <w:jc w:val="right"/>
              <w:rPr>
                <w:rFonts w:ascii="Verdana" w:hAnsi="Verdana" w:cs="Arial"/>
                <w:sz w:val="16"/>
                <w:szCs w:val="16"/>
                <w:lang w:val="ru-RU"/>
              </w:rPr>
            </w:pPr>
            <w:r>
              <w:rPr>
                <w:rFonts w:ascii="Verdana" w:hAnsi="Verdana" w:cs="Arial"/>
                <w:sz w:val="16"/>
                <w:szCs w:val="16"/>
                <w:lang w:val="ru-RU"/>
              </w:rPr>
              <w:t>1</w:t>
            </w:r>
          </w:p>
        </w:tc>
        <w:tc>
          <w:tcPr>
            <w:tcW w:w="1242" w:type="dxa"/>
          </w:tcPr>
          <w:p w:rsidR="00287427" w:rsidRPr="00F47951" w:rsidRDefault="00287427" w:rsidP="00287427">
            <w:pPr>
              <w:jc w:val="right"/>
              <w:rPr>
                <w:rFonts w:ascii="Verdana" w:hAnsi="Verdana" w:cs="Arial"/>
                <w:sz w:val="16"/>
                <w:szCs w:val="16"/>
                <w:lang w:val="en-US"/>
              </w:rPr>
            </w:pPr>
            <w:r>
              <w:rPr>
                <w:rFonts w:ascii="Verdana" w:hAnsi="Verdana" w:cs="Arial"/>
                <w:sz w:val="16"/>
                <w:szCs w:val="16"/>
                <w:lang w:val="en-US"/>
              </w:rPr>
              <w:t>-</w:t>
            </w:r>
          </w:p>
        </w:tc>
      </w:tr>
      <w:tr w:rsidR="00287427" w:rsidRPr="00F27147" w:rsidTr="00287427">
        <w:trPr>
          <w:trHeight w:val="283"/>
        </w:trPr>
        <w:tc>
          <w:tcPr>
            <w:tcW w:w="5386"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xml:space="preserve">Кредитный риск по активам </w:t>
            </w:r>
            <w:r>
              <w:rPr>
                <w:rFonts w:ascii="Verdana" w:hAnsi="Verdana"/>
                <w:sz w:val="16"/>
                <w:szCs w:val="16"/>
                <w:lang w:val="en-US"/>
              </w:rPr>
              <w:t>II</w:t>
            </w:r>
            <w:r w:rsidRPr="00287427">
              <w:rPr>
                <w:rFonts w:ascii="Verdana" w:hAnsi="Verdana"/>
                <w:sz w:val="16"/>
                <w:szCs w:val="16"/>
                <w:lang w:val="ru-RU"/>
              </w:rPr>
              <w:t>-ой группы риска</w:t>
            </w:r>
          </w:p>
        </w:tc>
        <w:tc>
          <w:tcPr>
            <w:tcW w:w="1242" w:type="dxa"/>
          </w:tcPr>
          <w:p w:rsidR="00287427" w:rsidRPr="00A13554" w:rsidRDefault="00A13554" w:rsidP="00287427">
            <w:pPr>
              <w:jc w:val="right"/>
              <w:rPr>
                <w:rFonts w:ascii="Verdana" w:hAnsi="Verdana" w:cs="Arial"/>
                <w:sz w:val="16"/>
                <w:szCs w:val="16"/>
                <w:lang w:val="ru-RU"/>
              </w:rPr>
            </w:pPr>
            <w:r>
              <w:rPr>
                <w:rFonts w:ascii="Verdana" w:hAnsi="Verdana" w:cs="Arial"/>
                <w:sz w:val="16"/>
                <w:szCs w:val="16"/>
                <w:lang w:val="ru-RU"/>
              </w:rPr>
              <w:t>303</w:t>
            </w:r>
          </w:p>
        </w:tc>
        <w:tc>
          <w:tcPr>
            <w:tcW w:w="1242" w:type="dxa"/>
          </w:tcPr>
          <w:p w:rsidR="00287427" w:rsidRPr="00A13554" w:rsidRDefault="00A13554" w:rsidP="00287427">
            <w:pPr>
              <w:jc w:val="right"/>
              <w:rPr>
                <w:rFonts w:ascii="Verdana" w:hAnsi="Verdana" w:cs="Arial"/>
                <w:sz w:val="16"/>
                <w:szCs w:val="16"/>
                <w:lang w:val="ru-RU"/>
              </w:rPr>
            </w:pPr>
            <w:r>
              <w:rPr>
                <w:rFonts w:ascii="Verdana" w:hAnsi="Verdana" w:cs="Arial"/>
                <w:sz w:val="16"/>
                <w:szCs w:val="16"/>
                <w:lang w:val="ru-RU"/>
              </w:rPr>
              <w:t>540</w:t>
            </w:r>
          </w:p>
        </w:tc>
      </w:tr>
      <w:tr w:rsidR="00287427" w:rsidRPr="00C403E9" w:rsidTr="00287427">
        <w:trPr>
          <w:trHeight w:val="283"/>
        </w:trPr>
        <w:tc>
          <w:tcPr>
            <w:tcW w:w="5386" w:type="dxa"/>
          </w:tcPr>
          <w:p w:rsidR="00287427" w:rsidRPr="00287427" w:rsidRDefault="00287427" w:rsidP="00287427">
            <w:pPr>
              <w:rPr>
                <w:rFonts w:ascii="Verdana" w:hAnsi="Verdana"/>
                <w:i/>
                <w:sz w:val="16"/>
                <w:szCs w:val="16"/>
                <w:lang w:val="ru-RU"/>
              </w:rPr>
            </w:pPr>
            <w:r w:rsidRPr="00287427">
              <w:rPr>
                <w:rFonts w:ascii="Verdana" w:hAnsi="Verdana"/>
                <w:i/>
                <w:sz w:val="16"/>
                <w:szCs w:val="16"/>
                <w:lang w:val="ru-RU"/>
              </w:rPr>
              <w:t xml:space="preserve">Активы </w:t>
            </w:r>
            <w:r w:rsidRPr="00C403E9">
              <w:rPr>
                <w:rFonts w:ascii="Verdana" w:hAnsi="Verdana"/>
                <w:i/>
                <w:sz w:val="16"/>
                <w:szCs w:val="16"/>
                <w:lang w:val="en-US"/>
              </w:rPr>
              <w:t>III</w:t>
            </w:r>
            <w:r w:rsidRPr="00287427">
              <w:rPr>
                <w:rFonts w:ascii="Verdana" w:hAnsi="Verdana"/>
                <w:i/>
                <w:sz w:val="16"/>
                <w:szCs w:val="16"/>
                <w:lang w:val="ru-RU"/>
              </w:rPr>
              <w:t>-ой группы риска (с коэффициентом риска 50%)</w:t>
            </w:r>
          </w:p>
        </w:tc>
        <w:tc>
          <w:tcPr>
            <w:tcW w:w="1242" w:type="dxa"/>
          </w:tcPr>
          <w:p w:rsidR="00287427" w:rsidRPr="00C403E9" w:rsidRDefault="00287427" w:rsidP="00287427">
            <w:pPr>
              <w:jc w:val="right"/>
              <w:rPr>
                <w:rFonts w:ascii="Verdana" w:hAnsi="Verdana" w:cs="Arial"/>
                <w:i/>
                <w:sz w:val="16"/>
                <w:szCs w:val="16"/>
                <w:lang w:val="en-US"/>
              </w:rPr>
            </w:pPr>
            <w:r w:rsidRPr="00C403E9">
              <w:rPr>
                <w:rFonts w:ascii="Verdana" w:hAnsi="Verdana" w:cs="Arial"/>
                <w:i/>
                <w:sz w:val="16"/>
                <w:szCs w:val="16"/>
                <w:lang w:val="en-US"/>
              </w:rPr>
              <w:t>-</w:t>
            </w:r>
          </w:p>
        </w:tc>
        <w:tc>
          <w:tcPr>
            <w:tcW w:w="1242" w:type="dxa"/>
          </w:tcPr>
          <w:p w:rsidR="00287427" w:rsidRPr="00C403E9" w:rsidRDefault="00287427" w:rsidP="00287427">
            <w:pPr>
              <w:jc w:val="right"/>
              <w:rPr>
                <w:rFonts w:ascii="Verdana" w:hAnsi="Verdana" w:cs="Arial"/>
                <w:i/>
                <w:sz w:val="16"/>
                <w:szCs w:val="16"/>
                <w:lang w:val="en-US"/>
              </w:rPr>
            </w:pPr>
            <w:r w:rsidRPr="00C403E9">
              <w:rPr>
                <w:rFonts w:ascii="Verdana" w:hAnsi="Verdana" w:cs="Arial"/>
                <w:i/>
                <w:sz w:val="16"/>
                <w:szCs w:val="16"/>
                <w:lang w:val="en-US"/>
              </w:rPr>
              <w:t>-</w:t>
            </w:r>
          </w:p>
        </w:tc>
      </w:tr>
      <w:tr w:rsidR="00287427" w:rsidRPr="00F27147" w:rsidTr="00287427">
        <w:trPr>
          <w:trHeight w:val="283"/>
        </w:trPr>
        <w:tc>
          <w:tcPr>
            <w:tcW w:w="5386"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xml:space="preserve">Резервы под активы </w:t>
            </w:r>
            <w:r>
              <w:rPr>
                <w:rFonts w:ascii="Verdana" w:hAnsi="Verdana"/>
                <w:sz w:val="16"/>
                <w:szCs w:val="16"/>
                <w:lang w:val="en-US"/>
              </w:rPr>
              <w:t>III</w:t>
            </w:r>
            <w:r w:rsidRPr="00287427">
              <w:rPr>
                <w:rFonts w:ascii="Verdana" w:hAnsi="Verdana"/>
                <w:sz w:val="16"/>
                <w:szCs w:val="16"/>
                <w:lang w:val="ru-RU"/>
              </w:rPr>
              <w:t>-ой группы риска</w:t>
            </w:r>
          </w:p>
        </w:tc>
        <w:tc>
          <w:tcPr>
            <w:tcW w:w="1242" w:type="dxa"/>
          </w:tcPr>
          <w:p w:rsidR="00287427" w:rsidRPr="00F47951" w:rsidRDefault="00287427" w:rsidP="00287427">
            <w:pPr>
              <w:jc w:val="right"/>
              <w:rPr>
                <w:rFonts w:ascii="Verdana" w:hAnsi="Verdana" w:cs="Arial"/>
                <w:sz w:val="16"/>
                <w:szCs w:val="16"/>
                <w:lang w:val="en-US"/>
              </w:rPr>
            </w:pPr>
            <w:r>
              <w:rPr>
                <w:rFonts w:ascii="Verdana" w:hAnsi="Verdana" w:cs="Arial"/>
                <w:sz w:val="16"/>
                <w:szCs w:val="16"/>
                <w:lang w:val="en-US"/>
              </w:rPr>
              <w:t>-</w:t>
            </w:r>
          </w:p>
        </w:tc>
        <w:tc>
          <w:tcPr>
            <w:tcW w:w="1242" w:type="dxa"/>
          </w:tcPr>
          <w:p w:rsidR="00287427" w:rsidRPr="00F47951" w:rsidRDefault="00287427" w:rsidP="00287427">
            <w:pPr>
              <w:jc w:val="right"/>
              <w:rPr>
                <w:rFonts w:ascii="Verdana" w:hAnsi="Verdana" w:cs="Arial"/>
                <w:sz w:val="16"/>
                <w:szCs w:val="16"/>
                <w:lang w:val="en-US"/>
              </w:rPr>
            </w:pPr>
            <w:r>
              <w:rPr>
                <w:rFonts w:ascii="Verdana" w:hAnsi="Verdana" w:cs="Arial"/>
                <w:sz w:val="16"/>
                <w:szCs w:val="16"/>
                <w:lang w:val="en-US"/>
              </w:rPr>
              <w:t>-</w:t>
            </w:r>
          </w:p>
        </w:tc>
      </w:tr>
      <w:tr w:rsidR="00287427" w:rsidRPr="00F27147" w:rsidTr="00287427">
        <w:trPr>
          <w:trHeight w:val="283"/>
        </w:trPr>
        <w:tc>
          <w:tcPr>
            <w:tcW w:w="5386"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xml:space="preserve">Кредитный риск по активам </w:t>
            </w:r>
            <w:r>
              <w:rPr>
                <w:rFonts w:ascii="Verdana" w:hAnsi="Verdana"/>
                <w:sz w:val="16"/>
                <w:szCs w:val="16"/>
                <w:lang w:val="en-US"/>
              </w:rPr>
              <w:t>III</w:t>
            </w:r>
            <w:r w:rsidRPr="00287427">
              <w:rPr>
                <w:rFonts w:ascii="Verdana" w:hAnsi="Verdana"/>
                <w:sz w:val="16"/>
                <w:szCs w:val="16"/>
                <w:lang w:val="ru-RU"/>
              </w:rPr>
              <w:t>-ой группы риска</w:t>
            </w:r>
          </w:p>
        </w:tc>
        <w:tc>
          <w:tcPr>
            <w:tcW w:w="1242" w:type="dxa"/>
          </w:tcPr>
          <w:p w:rsidR="00287427" w:rsidRPr="00F47951" w:rsidRDefault="00287427" w:rsidP="00287427">
            <w:pPr>
              <w:jc w:val="right"/>
              <w:rPr>
                <w:rFonts w:ascii="Verdana" w:hAnsi="Verdana" w:cs="Arial"/>
                <w:sz w:val="16"/>
                <w:szCs w:val="16"/>
                <w:lang w:val="en-US"/>
              </w:rPr>
            </w:pPr>
            <w:r>
              <w:rPr>
                <w:rFonts w:ascii="Verdana" w:hAnsi="Verdana" w:cs="Arial"/>
                <w:sz w:val="16"/>
                <w:szCs w:val="16"/>
                <w:lang w:val="en-US"/>
              </w:rPr>
              <w:t>-</w:t>
            </w:r>
          </w:p>
        </w:tc>
        <w:tc>
          <w:tcPr>
            <w:tcW w:w="1242" w:type="dxa"/>
          </w:tcPr>
          <w:p w:rsidR="00287427" w:rsidRPr="00F47951" w:rsidRDefault="00287427" w:rsidP="00287427">
            <w:pPr>
              <w:jc w:val="right"/>
              <w:rPr>
                <w:rFonts w:ascii="Verdana" w:hAnsi="Verdana" w:cs="Arial"/>
                <w:sz w:val="16"/>
                <w:szCs w:val="16"/>
                <w:lang w:val="en-US"/>
              </w:rPr>
            </w:pPr>
            <w:r>
              <w:rPr>
                <w:rFonts w:ascii="Verdana" w:hAnsi="Verdana" w:cs="Arial"/>
                <w:sz w:val="16"/>
                <w:szCs w:val="16"/>
                <w:lang w:val="en-US"/>
              </w:rPr>
              <w:t>-</w:t>
            </w:r>
          </w:p>
        </w:tc>
      </w:tr>
      <w:tr w:rsidR="00287427" w:rsidRPr="00C403E9" w:rsidTr="00287427">
        <w:trPr>
          <w:trHeight w:val="283"/>
        </w:trPr>
        <w:tc>
          <w:tcPr>
            <w:tcW w:w="5386" w:type="dxa"/>
          </w:tcPr>
          <w:p w:rsidR="00287427" w:rsidRPr="00287427" w:rsidRDefault="00287427" w:rsidP="00287427">
            <w:pPr>
              <w:rPr>
                <w:rFonts w:ascii="Verdana" w:hAnsi="Verdana"/>
                <w:i/>
                <w:sz w:val="16"/>
                <w:szCs w:val="16"/>
                <w:lang w:val="ru-RU"/>
              </w:rPr>
            </w:pPr>
            <w:r w:rsidRPr="00287427">
              <w:rPr>
                <w:rFonts w:ascii="Verdana" w:hAnsi="Verdana"/>
                <w:i/>
                <w:sz w:val="16"/>
                <w:szCs w:val="16"/>
                <w:lang w:val="ru-RU"/>
              </w:rPr>
              <w:t xml:space="preserve">Активы </w:t>
            </w:r>
            <w:r w:rsidRPr="00C403E9">
              <w:rPr>
                <w:rFonts w:ascii="Verdana" w:hAnsi="Verdana"/>
                <w:i/>
                <w:sz w:val="16"/>
                <w:szCs w:val="16"/>
                <w:lang w:val="en-US"/>
              </w:rPr>
              <w:t>IV</w:t>
            </w:r>
            <w:r w:rsidRPr="00287427">
              <w:rPr>
                <w:rFonts w:ascii="Verdana" w:hAnsi="Verdana"/>
                <w:i/>
                <w:sz w:val="16"/>
                <w:szCs w:val="16"/>
                <w:lang w:val="ru-RU"/>
              </w:rPr>
              <w:t>-ой группы риска (с коэффициентом риска 100%)</w:t>
            </w:r>
          </w:p>
        </w:tc>
        <w:tc>
          <w:tcPr>
            <w:tcW w:w="1242" w:type="dxa"/>
          </w:tcPr>
          <w:p w:rsidR="00287427" w:rsidRPr="00686AF8" w:rsidRDefault="00686AF8" w:rsidP="00686AF8">
            <w:pPr>
              <w:jc w:val="right"/>
              <w:rPr>
                <w:rFonts w:ascii="Verdana" w:hAnsi="Verdana" w:cs="Arial"/>
                <w:i/>
                <w:sz w:val="16"/>
                <w:szCs w:val="16"/>
                <w:lang w:val="ru-RU"/>
              </w:rPr>
            </w:pPr>
            <w:r>
              <w:rPr>
                <w:rFonts w:ascii="Verdana" w:hAnsi="Verdana" w:cs="Arial"/>
                <w:i/>
                <w:sz w:val="16"/>
                <w:szCs w:val="16"/>
                <w:lang w:val="ru-RU"/>
              </w:rPr>
              <w:t>11</w:t>
            </w:r>
            <w:r w:rsidR="00287427" w:rsidRPr="00C403E9">
              <w:rPr>
                <w:rFonts w:ascii="Verdana" w:hAnsi="Verdana" w:cs="Arial"/>
                <w:i/>
                <w:sz w:val="16"/>
                <w:szCs w:val="16"/>
                <w:lang w:val="en-US"/>
              </w:rPr>
              <w:t xml:space="preserve">7 </w:t>
            </w:r>
            <w:r>
              <w:rPr>
                <w:rFonts w:ascii="Verdana" w:hAnsi="Verdana" w:cs="Arial"/>
                <w:i/>
                <w:sz w:val="16"/>
                <w:szCs w:val="16"/>
                <w:lang w:val="ru-RU"/>
              </w:rPr>
              <w:t>028</w:t>
            </w:r>
          </w:p>
        </w:tc>
        <w:tc>
          <w:tcPr>
            <w:tcW w:w="1242" w:type="dxa"/>
          </w:tcPr>
          <w:p w:rsidR="00287427" w:rsidRPr="00A13554" w:rsidRDefault="00A13554" w:rsidP="00287427">
            <w:pPr>
              <w:jc w:val="right"/>
              <w:rPr>
                <w:rFonts w:ascii="Verdana" w:hAnsi="Verdana" w:cs="Arial"/>
                <w:i/>
                <w:sz w:val="16"/>
                <w:szCs w:val="16"/>
                <w:lang w:val="ru-RU"/>
              </w:rPr>
            </w:pPr>
            <w:r>
              <w:rPr>
                <w:rFonts w:ascii="Verdana" w:hAnsi="Verdana" w:cs="Arial"/>
                <w:i/>
                <w:sz w:val="16"/>
                <w:szCs w:val="16"/>
                <w:lang w:val="ru-RU"/>
              </w:rPr>
              <w:t>71 652</w:t>
            </w:r>
          </w:p>
        </w:tc>
      </w:tr>
      <w:tr w:rsidR="00287427" w:rsidRPr="00F27147" w:rsidTr="00287427">
        <w:trPr>
          <w:trHeight w:val="283"/>
        </w:trPr>
        <w:tc>
          <w:tcPr>
            <w:tcW w:w="5386"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xml:space="preserve">Резервы под активы </w:t>
            </w:r>
            <w:r>
              <w:rPr>
                <w:rFonts w:ascii="Verdana" w:hAnsi="Verdana"/>
                <w:sz w:val="16"/>
                <w:szCs w:val="16"/>
                <w:lang w:val="en-US"/>
              </w:rPr>
              <w:t>IV</w:t>
            </w:r>
            <w:r w:rsidRPr="00287427">
              <w:rPr>
                <w:rFonts w:ascii="Verdana" w:hAnsi="Verdana"/>
                <w:sz w:val="16"/>
                <w:szCs w:val="16"/>
                <w:lang w:val="ru-RU"/>
              </w:rPr>
              <w:t>-ой группы риска</w:t>
            </w:r>
          </w:p>
        </w:tc>
        <w:tc>
          <w:tcPr>
            <w:tcW w:w="1242" w:type="dxa"/>
          </w:tcPr>
          <w:p w:rsidR="00287427" w:rsidRPr="00686AF8" w:rsidRDefault="00686AF8" w:rsidP="00287427">
            <w:pPr>
              <w:jc w:val="right"/>
              <w:rPr>
                <w:rFonts w:ascii="Verdana" w:hAnsi="Verdana" w:cs="Arial"/>
                <w:sz w:val="16"/>
                <w:szCs w:val="16"/>
                <w:lang w:val="ru-RU"/>
              </w:rPr>
            </w:pPr>
            <w:r>
              <w:rPr>
                <w:rFonts w:ascii="Verdana" w:hAnsi="Verdana" w:cs="Arial"/>
                <w:sz w:val="16"/>
                <w:szCs w:val="16"/>
                <w:lang w:val="ru-RU"/>
              </w:rPr>
              <w:t>1 144</w:t>
            </w:r>
          </w:p>
        </w:tc>
        <w:tc>
          <w:tcPr>
            <w:tcW w:w="1242" w:type="dxa"/>
          </w:tcPr>
          <w:p w:rsidR="00287427" w:rsidRPr="00A13554" w:rsidRDefault="00A13554" w:rsidP="00287427">
            <w:pPr>
              <w:jc w:val="right"/>
              <w:rPr>
                <w:rFonts w:ascii="Verdana" w:hAnsi="Verdana" w:cs="Arial"/>
                <w:sz w:val="16"/>
                <w:szCs w:val="16"/>
                <w:lang w:val="ru-RU"/>
              </w:rPr>
            </w:pPr>
            <w:r>
              <w:rPr>
                <w:rFonts w:ascii="Verdana" w:hAnsi="Verdana" w:cs="Arial"/>
                <w:sz w:val="16"/>
                <w:szCs w:val="16"/>
                <w:lang w:val="ru-RU"/>
              </w:rPr>
              <w:t>49</w:t>
            </w:r>
          </w:p>
        </w:tc>
      </w:tr>
      <w:tr w:rsidR="00287427" w:rsidRPr="00F27147" w:rsidTr="00287427">
        <w:trPr>
          <w:trHeight w:val="283"/>
        </w:trPr>
        <w:tc>
          <w:tcPr>
            <w:tcW w:w="5386" w:type="dxa"/>
          </w:tcPr>
          <w:p w:rsidR="00287427" w:rsidRPr="00287427" w:rsidRDefault="00287427" w:rsidP="00287427">
            <w:pPr>
              <w:rPr>
                <w:rFonts w:ascii="Verdana" w:hAnsi="Verdana"/>
                <w:sz w:val="16"/>
                <w:szCs w:val="16"/>
                <w:lang w:val="ru-RU"/>
              </w:rPr>
            </w:pPr>
            <w:r w:rsidRPr="00287427">
              <w:rPr>
                <w:rFonts w:ascii="Verdana" w:hAnsi="Verdana"/>
                <w:sz w:val="16"/>
                <w:szCs w:val="16"/>
                <w:lang w:val="ru-RU"/>
              </w:rPr>
              <w:t xml:space="preserve">Кредитный риск по активам </w:t>
            </w:r>
            <w:r>
              <w:rPr>
                <w:rFonts w:ascii="Verdana" w:hAnsi="Verdana"/>
                <w:sz w:val="16"/>
                <w:szCs w:val="16"/>
                <w:lang w:val="en-US"/>
              </w:rPr>
              <w:t>IV</w:t>
            </w:r>
            <w:r w:rsidRPr="00287427">
              <w:rPr>
                <w:rFonts w:ascii="Verdana" w:hAnsi="Verdana"/>
                <w:sz w:val="16"/>
                <w:szCs w:val="16"/>
                <w:lang w:val="ru-RU"/>
              </w:rPr>
              <w:t>-ой группы риска</w:t>
            </w:r>
          </w:p>
        </w:tc>
        <w:tc>
          <w:tcPr>
            <w:tcW w:w="1242" w:type="dxa"/>
          </w:tcPr>
          <w:p w:rsidR="00287427" w:rsidRPr="00686AF8" w:rsidRDefault="00287427" w:rsidP="00686AF8">
            <w:pPr>
              <w:jc w:val="right"/>
              <w:rPr>
                <w:rFonts w:ascii="Verdana" w:hAnsi="Verdana" w:cs="Arial"/>
                <w:sz w:val="16"/>
                <w:szCs w:val="16"/>
                <w:lang w:val="ru-RU"/>
              </w:rPr>
            </w:pPr>
            <w:r>
              <w:rPr>
                <w:rFonts w:ascii="Verdana" w:hAnsi="Verdana" w:cs="Arial"/>
                <w:sz w:val="16"/>
                <w:szCs w:val="16"/>
                <w:lang w:val="en-US"/>
              </w:rPr>
              <w:t>1</w:t>
            </w:r>
            <w:r w:rsidR="00686AF8">
              <w:rPr>
                <w:rFonts w:ascii="Verdana" w:hAnsi="Verdana" w:cs="Arial"/>
                <w:sz w:val="16"/>
                <w:szCs w:val="16"/>
                <w:lang w:val="ru-RU"/>
              </w:rPr>
              <w:t>15</w:t>
            </w:r>
            <w:r>
              <w:rPr>
                <w:rFonts w:ascii="Verdana" w:hAnsi="Verdana" w:cs="Arial"/>
                <w:sz w:val="16"/>
                <w:szCs w:val="16"/>
                <w:lang w:val="en-US"/>
              </w:rPr>
              <w:t xml:space="preserve"> </w:t>
            </w:r>
            <w:r w:rsidR="00686AF8">
              <w:rPr>
                <w:rFonts w:ascii="Verdana" w:hAnsi="Verdana" w:cs="Arial"/>
                <w:sz w:val="16"/>
                <w:szCs w:val="16"/>
                <w:lang w:val="ru-RU"/>
              </w:rPr>
              <w:t>884</w:t>
            </w:r>
          </w:p>
        </w:tc>
        <w:tc>
          <w:tcPr>
            <w:tcW w:w="1242" w:type="dxa"/>
          </w:tcPr>
          <w:p w:rsidR="00287427" w:rsidRPr="00A13554" w:rsidRDefault="00A13554" w:rsidP="00A13554">
            <w:pPr>
              <w:jc w:val="right"/>
              <w:rPr>
                <w:rFonts w:ascii="Verdana" w:hAnsi="Verdana" w:cs="Arial"/>
                <w:sz w:val="16"/>
                <w:szCs w:val="16"/>
                <w:lang w:val="ru-RU"/>
              </w:rPr>
            </w:pPr>
            <w:r>
              <w:rPr>
                <w:rFonts w:ascii="Verdana" w:hAnsi="Verdana" w:cs="Arial"/>
                <w:sz w:val="16"/>
                <w:szCs w:val="16"/>
                <w:lang w:val="ru-RU"/>
              </w:rPr>
              <w:t>71</w:t>
            </w:r>
            <w:r w:rsidR="00287427">
              <w:rPr>
                <w:rFonts w:ascii="Verdana" w:hAnsi="Verdana" w:cs="Arial"/>
                <w:sz w:val="16"/>
                <w:szCs w:val="16"/>
                <w:lang w:val="en-US"/>
              </w:rPr>
              <w:t xml:space="preserve"> </w:t>
            </w:r>
            <w:r>
              <w:rPr>
                <w:rFonts w:ascii="Verdana" w:hAnsi="Verdana" w:cs="Arial"/>
                <w:sz w:val="16"/>
                <w:szCs w:val="16"/>
                <w:lang w:val="ru-RU"/>
              </w:rPr>
              <w:t>603</w:t>
            </w:r>
          </w:p>
        </w:tc>
      </w:tr>
    </w:tbl>
    <w:p w:rsidR="00287427" w:rsidRPr="00F27147" w:rsidRDefault="00287427" w:rsidP="00287427">
      <w:pPr>
        <w:pStyle w:val="2"/>
        <w:spacing w:before="240" w:after="240"/>
        <w:ind w:left="142"/>
        <w:jc w:val="left"/>
        <w:rPr>
          <w:rFonts w:ascii="Verdana" w:hAnsi="Verdana" w:cs="Arial"/>
          <w:sz w:val="20"/>
        </w:rPr>
      </w:pPr>
      <w:bookmarkStart w:id="113" w:name="_Toc506222876"/>
      <w:r>
        <w:rPr>
          <w:rFonts w:ascii="Verdana" w:hAnsi="Verdana" w:cs="Arial"/>
          <w:sz w:val="20"/>
        </w:rPr>
        <w:t xml:space="preserve">10.3.2 </w:t>
      </w:r>
      <w:r w:rsidRPr="00F27147">
        <w:rPr>
          <w:rFonts w:ascii="Verdana" w:hAnsi="Verdana" w:cs="Arial"/>
          <w:sz w:val="20"/>
        </w:rPr>
        <w:t>Рыночный риск</w:t>
      </w:r>
      <w:bookmarkEnd w:id="113"/>
    </w:p>
    <w:p w:rsidR="00287427" w:rsidRPr="00F27147" w:rsidRDefault="00287427" w:rsidP="00287427">
      <w:pPr>
        <w:keepNext/>
        <w:keepLines/>
        <w:spacing w:before="240" w:after="240"/>
        <w:rPr>
          <w:rFonts w:ascii="Verdana" w:hAnsi="Verdana" w:cs="Arial"/>
          <w:sz w:val="20"/>
          <w:szCs w:val="20"/>
        </w:rPr>
      </w:pPr>
      <w:r w:rsidRPr="00F27147">
        <w:rPr>
          <w:rFonts w:ascii="Verdana" w:hAnsi="Verdana" w:cs="Arial"/>
          <w:bCs/>
          <w:sz w:val="20"/>
          <w:szCs w:val="20"/>
        </w:rPr>
        <w:t>Рыночный риск</w:t>
      </w:r>
      <w:r w:rsidRPr="00F27147">
        <w:rPr>
          <w:rFonts w:ascii="Verdana" w:hAnsi="Verdana" w:cs="Arial"/>
          <w:sz w:val="20"/>
          <w:szCs w:val="20"/>
        </w:rPr>
        <w:t xml:space="preserve"> – риск возникновения у НКО финансовых потерь/убытков вследствие изменения рыночной стоимости финансовых инструментов торгового портфеля, а также курсов иностранных валют и/или драгоценных металлов. Отличительным признаком рыночного риска от иных банковских рисков является его зависимость от конъюнктуры рынков. Рыночный риск включает в себя фондовый риск, валютный и процентный риски.</w:t>
      </w:r>
    </w:p>
    <w:p w:rsidR="00287427" w:rsidRPr="00F27147" w:rsidRDefault="00287427" w:rsidP="00287427">
      <w:pPr>
        <w:keepNext/>
        <w:keepLines/>
        <w:spacing w:before="240" w:after="240"/>
        <w:rPr>
          <w:rFonts w:ascii="Verdana" w:hAnsi="Verdana" w:cs="Arial"/>
          <w:sz w:val="20"/>
          <w:szCs w:val="20"/>
        </w:rPr>
      </w:pPr>
      <w:r w:rsidRPr="00F27147">
        <w:rPr>
          <w:rFonts w:ascii="Verdana" w:hAnsi="Verdana" w:cs="Arial"/>
          <w:sz w:val="20"/>
          <w:szCs w:val="20"/>
        </w:rPr>
        <w:t>Подверженность рыночному риску связана с открытыми позициями по валютным, инструментам, которые чувствительны к риску неблагоприятного изменения рыночных цен. Система управления рыночным риском включает установление лимитов в отношении уровня принимаемого риска и ежедневный контроль за их соблюдением.</w:t>
      </w:r>
    </w:p>
    <w:p w:rsidR="00287427" w:rsidRPr="00F27147" w:rsidRDefault="00287427" w:rsidP="00287427">
      <w:pPr>
        <w:keepNext/>
        <w:keepLines/>
        <w:spacing w:before="240" w:after="240"/>
        <w:rPr>
          <w:rFonts w:ascii="Verdana" w:hAnsi="Verdana" w:cs="Arial"/>
          <w:sz w:val="20"/>
          <w:szCs w:val="20"/>
        </w:rPr>
      </w:pPr>
      <w:r w:rsidRPr="00F27147">
        <w:rPr>
          <w:rFonts w:ascii="Verdana" w:hAnsi="Verdana" w:cs="Arial"/>
          <w:sz w:val="20"/>
          <w:szCs w:val="20"/>
        </w:rPr>
        <w:t>На ежедневной основе НКО рассчитывает, контролирует и управляет рыночным риском в соответствии с Положением Банка России № 511-П от 28 сентября 2012 года «О порядке расчета кредитными организациями величины рыночного риска».</w:t>
      </w:r>
    </w:p>
    <w:p w:rsidR="00287427" w:rsidRPr="00F27147" w:rsidRDefault="00287427" w:rsidP="00287427">
      <w:pPr>
        <w:widowControl w:val="0"/>
        <w:spacing w:before="240" w:after="240"/>
        <w:rPr>
          <w:rFonts w:ascii="Verdana" w:hAnsi="Verdana" w:cs="Arial"/>
          <w:b/>
          <w:sz w:val="20"/>
          <w:szCs w:val="20"/>
        </w:rPr>
      </w:pPr>
      <w:r w:rsidRPr="00F27147">
        <w:rPr>
          <w:rFonts w:ascii="Verdana" w:hAnsi="Verdana" w:cs="Arial"/>
          <w:b/>
          <w:sz w:val="20"/>
          <w:szCs w:val="20"/>
        </w:rPr>
        <w:t>Валютный риск.</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xml:space="preserve">Основным методом оценки и контроля за валютным риском является расчет открытых валютных позиций. Для оценки риска, связанного с поддержанием открытых позиций в иностранных валютах, НКО использует Инструкцию Банка России от </w:t>
      </w:r>
      <w:r>
        <w:rPr>
          <w:rFonts w:ascii="Verdana" w:hAnsi="Verdana" w:cs="Arial"/>
          <w:sz w:val="20"/>
          <w:szCs w:val="20"/>
        </w:rPr>
        <w:t>28</w:t>
      </w:r>
      <w:r w:rsidRPr="00F27147">
        <w:rPr>
          <w:rFonts w:ascii="Verdana" w:hAnsi="Verdana" w:cs="Arial"/>
          <w:sz w:val="20"/>
          <w:szCs w:val="20"/>
        </w:rPr>
        <w:t>.</w:t>
      </w:r>
      <w:r>
        <w:rPr>
          <w:rFonts w:ascii="Verdana" w:hAnsi="Verdana" w:cs="Arial"/>
          <w:sz w:val="20"/>
          <w:szCs w:val="20"/>
        </w:rPr>
        <w:t>12</w:t>
      </w:r>
      <w:r w:rsidRPr="00F27147">
        <w:rPr>
          <w:rFonts w:ascii="Verdana" w:hAnsi="Verdana" w:cs="Arial"/>
          <w:sz w:val="20"/>
          <w:szCs w:val="20"/>
        </w:rPr>
        <w:t>.</w:t>
      </w:r>
      <w:r>
        <w:rPr>
          <w:rFonts w:ascii="Verdana" w:hAnsi="Verdana" w:cs="Arial"/>
          <w:sz w:val="20"/>
          <w:szCs w:val="20"/>
        </w:rPr>
        <w:t>2016</w:t>
      </w:r>
      <w:r w:rsidRPr="00F27147">
        <w:rPr>
          <w:rFonts w:ascii="Verdana" w:hAnsi="Verdana" w:cs="Arial"/>
          <w:sz w:val="20"/>
          <w:szCs w:val="20"/>
        </w:rPr>
        <w:t xml:space="preserve"> № 178-И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(с изменениями и дополнениями).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НКО придерживается консервативной валютной политики, стремясь ограничить уровень принимаемого валютного риска путем поддержания минимального возможного уровня открытых позиций, что достигается установкой лимитов денежной наличности по каждому внутреннему структурному подразделению.</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xml:space="preserve">Управление валютным риском НКО осуществляется централизованно, это позволяет контролировать допустимый уровень валютного риска и обеспечивать максимально возможное соответствие между валютой его активов и валютой его обязательств по видам </w:t>
      </w:r>
      <w:r w:rsidRPr="00F27147">
        <w:rPr>
          <w:rFonts w:ascii="Verdana" w:hAnsi="Verdana" w:cs="Arial"/>
          <w:sz w:val="20"/>
          <w:szCs w:val="20"/>
        </w:rPr>
        <w:lastRenderedPageBreak/>
        <w:t>валют в установленных пределах.</w:t>
      </w:r>
    </w:p>
    <w:p w:rsidR="00287427" w:rsidRDefault="00287427" w:rsidP="00287427">
      <w:pPr>
        <w:widowControl w:val="0"/>
        <w:spacing w:before="240" w:after="240"/>
        <w:rPr>
          <w:rFonts w:ascii="Verdana" w:eastAsia="Calibri" w:hAnsi="Verdana" w:cs="Arial"/>
          <w:sz w:val="20"/>
          <w:szCs w:val="20"/>
          <w:lang w:eastAsia="en-US"/>
        </w:rPr>
      </w:pPr>
      <w:r w:rsidRPr="00F27147">
        <w:rPr>
          <w:rFonts w:ascii="Verdana" w:hAnsi="Verdana" w:cs="Arial"/>
          <w:sz w:val="20"/>
          <w:szCs w:val="20"/>
        </w:rPr>
        <w:t xml:space="preserve">Оценка влияния валютного риска на капитал осуществляется на основе методики, изложенной в Положении Банка России 03.12.2015 № 511-П </w:t>
      </w:r>
      <w:r w:rsidRPr="00F27147">
        <w:rPr>
          <w:rFonts w:ascii="Verdana" w:eastAsia="Calibri" w:hAnsi="Verdana" w:cs="Arial"/>
          <w:sz w:val="20"/>
          <w:szCs w:val="20"/>
          <w:lang w:eastAsia="en-US"/>
        </w:rPr>
        <w:t>«</w:t>
      </w:r>
      <w:r w:rsidRPr="00F27147">
        <w:rPr>
          <w:rFonts w:ascii="Verdana" w:hAnsi="Verdana" w:cs="Arial"/>
          <w:sz w:val="20"/>
          <w:szCs w:val="20"/>
        </w:rPr>
        <w:t>Положение о порядке расчета кредитными организ</w:t>
      </w:r>
      <w:r w:rsidRPr="00F27147">
        <w:rPr>
          <w:rFonts w:ascii="Verdana" w:eastAsia="Calibri" w:hAnsi="Verdana" w:cs="Arial"/>
          <w:sz w:val="20"/>
          <w:szCs w:val="20"/>
          <w:lang w:eastAsia="en-US"/>
        </w:rPr>
        <w:t>ациями величины рыночного риска».</w:t>
      </w:r>
    </w:p>
    <w:p w:rsidR="00287427" w:rsidRPr="00F27147" w:rsidRDefault="00287427" w:rsidP="00287427">
      <w:pPr>
        <w:keepNext/>
        <w:keepLines/>
        <w:spacing w:before="240" w:after="240"/>
        <w:rPr>
          <w:rFonts w:ascii="Verdana" w:hAnsi="Verdana" w:cs="Arial"/>
          <w:sz w:val="20"/>
          <w:szCs w:val="20"/>
        </w:rPr>
      </w:pPr>
      <w:r w:rsidRPr="00F27147">
        <w:rPr>
          <w:rFonts w:ascii="Verdana" w:hAnsi="Verdana" w:cs="Arial"/>
          <w:sz w:val="20"/>
          <w:szCs w:val="20"/>
        </w:rPr>
        <w:t>В таб</w:t>
      </w:r>
      <w:r>
        <w:rPr>
          <w:rFonts w:ascii="Verdana" w:hAnsi="Verdana" w:cs="Arial"/>
          <w:sz w:val="20"/>
          <w:szCs w:val="20"/>
        </w:rPr>
        <w:t xml:space="preserve">лице ниже представлена информация о видах и степени концентрации рисков в разрезе валют </w:t>
      </w:r>
      <w:r w:rsidRPr="00F27147">
        <w:rPr>
          <w:rFonts w:ascii="Verdana" w:hAnsi="Verdana" w:cs="Arial"/>
          <w:sz w:val="20"/>
          <w:szCs w:val="20"/>
        </w:rPr>
        <w:t>по состоянию на 01.0</w:t>
      </w:r>
      <w:r w:rsidR="00686AF8">
        <w:rPr>
          <w:rFonts w:ascii="Verdana" w:hAnsi="Verdana" w:cs="Arial"/>
          <w:sz w:val="20"/>
          <w:szCs w:val="20"/>
        </w:rPr>
        <w:t>4</w:t>
      </w:r>
      <w:r w:rsidRPr="00F27147">
        <w:rPr>
          <w:rFonts w:ascii="Verdana" w:hAnsi="Verdana" w:cs="Arial"/>
          <w:sz w:val="20"/>
          <w:szCs w:val="20"/>
        </w:rPr>
        <w:t>.201</w:t>
      </w:r>
      <w:r>
        <w:rPr>
          <w:rFonts w:ascii="Verdana" w:hAnsi="Verdana" w:cs="Arial"/>
          <w:sz w:val="20"/>
          <w:szCs w:val="20"/>
        </w:rPr>
        <w:t>8</w:t>
      </w:r>
      <w:r w:rsidRPr="00F27147">
        <w:rPr>
          <w:rFonts w:ascii="Verdana" w:hAnsi="Verdana" w:cs="Arial"/>
          <w:sz w:val="20"/>
          <w:szCs w:val="20"/>
        </w:rPr>
        <w:t>:</w:t>
      </w:r>
    </w:p>
    <w:tbl>
      <w:tblPr>
        <w:tblStyle w:val="12"/>
        <w:tblW w:w="7917" w:type="dxa"/>
        <w:tblLook w:val="04A0" w:firstRow="1" w:lastRow="0" w:firstColumn="1" w:lastColumn="0" w:noHBand="0" w:noVBand="1"/>
      </w:tblPr>
      <w:tblGrid>
        <w:gridCol w:w="2541"/>
        <w:gridCol w:w="1242"/>
        <w:gridCol w:w="957"/>
        <w:gridCol w:w="1057"/>
        <w:gridCol w:w="944"/>
        <w:gridCol w:w="1176"/>
      </w:tblGrid>
      <w:tr w:rsidR="00287427" w:rsidRPr="00F27147" w:rsidTr="00287427">
        <w:trPr>
          <w:trHeight w:val="20"/>
        </w:trPr>
        <w:tc>
          <w:tcPr>
            <w:tcW w:w="2541" w:type="dxa"/>
            <w:vAlign w:val="center"/>
            <w:hideMark/>
          </w:tcPr>
          <w:p w:rsidR="00287427" w:rsidRPr="00F27147" w:rsidRDefault="00287427" w:rsidP="00287427">
            <w:pPr>
              <w:jc w:val="center"/>
              <w:rPr>
                <w:rFonts w:ascii="Verdana" w:hAnsi="Verdana" w:cs="Arial"/>
                <w:i/>
                <w:iCs/>
                <w:sz w:val="16"/>
                <w:szCs w:val="16"/>
              </w:rPr>
            </w:pPr>
            <w:proofErr w:type="spellStart"/>
            <w:r>
              <w:rPr>
                <w:rFonts w:ascii="Verdana" w:hAnsi="Verdana" w:cs="Arial"/>
                <w:i/>
                <w:iCs/>
                <w:sz w:val="16"/>
                <w:szCs w:val="16"/>
              </w:rPr>
              <w:t>Наименование</w:t>
            </w:r>
            <w:proofErr w:type="spellEnd"/>
            <w:r>
              <w:rPr>
                <w:rFonts w:ascii="Verdana" w:hAnsi="Verdana" w:cs="Arial"/>
                <w:i/>
                <w:iCs/>
                <w:sz w:val="16"/>
                <w:szCs w:val="16"/>
              </w:rPr>
              <w:t xml:space="preserve"> </w:t>
            </w:r>
            <w:proofErr w:type="spellStart"/>
            <w:r>
              <w:rPr>
                <w:rFonts w:ascii="Verdana" w:hAnsi="Verdana" w:cs="Arial"/>
                <w:i/>
                <w:iCs/>
                <w:sz w:val="16"/>
                <w:szCs w:val="16"/>
              </w:rPr>
              <w:t>статьи</w:t>
            </w:r>
            <w:proofErr w:type="spellEnd"/>
          </w:p>
        </w:tc>
        <w:tc>
          <w:tcPr>
            <w:tcW w:w="1242" w:type="dxa"/>
            <w:vAlign w:val="center"/>
            <w:hideMark/>
          </w:tcPr>
          <w:p w:rsidR="00287427" w:rsidRPr="00F27147" w:rsidRDefault="00287427" w:rsidP="006829F8">
            <w:pPr>
              <w:jc w:val="center"/>
              <w:rPr>
                <w:rFonts w:ascii="Verdana" w:hAnsi="Verdana" w:cs="Arial"/>
                <w:b/>
                <w:bCs/>
                <w:sz w:val="16"/>
                <w:szCs w:val="16"/>
              </w:rPr>
            </w:pPr>
            <w:proofErr w:type="spellStart"/>
            <w:r>
              <w:rPr>
                <w:rFonts w:ascii="Verdana" w:hAnsi="Verdana" w:cs="Arial"/>
                <w:b/>
                <w:bCs/>
                <w:sz w:val="16"/>
                <w:szCs w:val="16"/>
              </w:rPr>
              <w:t>Всего</w:t>
            </w:r>
            <w:proofErr w:type="spellEnd"/>
            <w:r>
              <w:rPr>
                <w:rFonts w:ascii="Verdana" w:hAnsi="Verdana" w:cs="Arial"/>
                <w:b/>
                <w:bCs/>
                <w:sz w:val="16"/>
                <w:szCs w:val="16"/>
              </w:rPr>
              <w:t xml:space="preserve"> </w:t>
            </w:r>
            <w:proofErr w:type="spellStart"/>
            <w:r>
              <w:rPr>
                <w:rFonts w:ascii="Verdana" w:hAnsi="Verdana" w:cs="Arial"/>
                <w:b/>
                <w:bCs/>
                <w:sz w:val="16"/>
                <w:szCs w:val="16"/>
              </w:rPr>
              <w:t>на</w:t>
            </w:r>
            <w:proofErr w:type="spellEnd"/>
            <w:r>
              <w:rPr>
                <w:rFonts w:ascii="Verdana" w:hAnsi="Verdana" w:cs="Arial"/>
                <w:b/>
                <w:bCs/>
                <w:sz w:val="16"/>
                <w:szCs w:val="16"/>
              </w:rPr>
              <w:t xml:space="preserve"> 01.0</w:t>
            </w:r>
            <w:r w:rsidR="006829F8">
              <w:rPr>
                <w:rFonts w:ascii="Verdana" w:hAnsi="Verdana" w:cs="Arial"/>
                <w:b/>
                <w:bCs/>
                <w:sz w:val="16"/>
                <w:szCs w:val="16"/>
                <w:lang w:val="ru-RU"/>
              </w:rPr>
              <w:t>4</w:t>
            </w:r>
            <w:r>
              <w:rPr>
                <w:rFonts w:ascii="Verdana" w:hAnsi="Verdana" w:cs="Arial"/>
                <w:b/>
                <w:bCs/>
                <w:sz w:val="16"/>
                <w:szCs w:val="16"/>
              </w:rPr>
              <w:t>.2018</w:t>
            </w:r>
          </w:p>
        </w:tc>
        <w:tc>
          <w:tcPr>
            <w:tcW w:w="957" w:type="dxa"/>
            <w:vAlign w:val="center"/>
            <w:hideMark/>
          </w:tcPr>
          <w:p w:rsidR="00287427" w:rsidRPr="00F27147" w:rsidRDefault="00287427" w:rsidP="00287427">
            <w:pPr>
              <w:jc w:val="center"/>
              <w:rPr>
                <w:rFonts w:ascii="Verdana" w:hAnsi="Verdana" w:cs="Arial"/>
                <w:b/>
                <w:bCs/>
                <w:sz w:val="16"/>
                <w:szCs w:val="16"/>
              </w:rPr>
            </w:pPr>
            <w:proofErr w:type="spellStart"/>
            <w:r>
              <w:rPr>
                <w:rFonts w:ascii="Verdana" w:hAnsi="Verdana" w:cs="Arial"/>
                <w:b/>
                <w:bCs/>
                <w:sz w:val="16"/>
                <w:szCs w:val="16"/>
              </w:rPr>
              <w:t>Рубли</w:t>
            </w:r>
            <w:proofErr w:type="spellEnd"/>
          </w:p>
        </w:tc>
        <w:tc>
          <w:tcPr>
            <w:tcW w:w="1057" w:type="dxa"/>
            <w:vAlign w:val="center"/>
            <w:hideMark/>
          </w:tcPr>
          <w:p w:rsidR="00287427" w:rsidRPr="00F27147" w:rsidRDefault="00287427" w:rsidP="00287427">
            <w:pPr>
              <w:jc w:val="center"/>
              <w:rPr>
                <w:rFonts w:ascii="Verdana" w:hAnsi="Verdana" w:cs="Arial"/>
                <w:b/>
                <w:bCs/>
                <w:sz w:val="16"/>
                <w:szCs w:val="16"/>
              </w:rPr>
            </w:pPr>
            <w:proofErr w:type="spellStart"/>
            <w:r>
              <w:rPr>
                <w:rFonts w:ascii="Verdana" w:hAnsi="Verdana" w:cs="Arial"/>
                <w:b/>
                <w:bCs/>
                <w:sz w:val="16"/>
                <w:szCs w:val="16"/>
              </w:rPr>
              <w:t>Доллары</w:t>
            </w:r>
            <w:proofErr w:type="spellEnd"/>
            <w:r>
              <w:rPr>
                <w:rFonts w:ascii="Verdana" w:hAnsi="Verdana" w:cs="Arial"/>
                <w:b/>
                <w:bCs/>
                <w:sz w:val="16"/>
                <w:szCs w:val="16"/>
              </w:rPr>
              <w:t xml:space="preserve"> США</w:t>
            </w:r>
          </w:p>
        </w:tc>
        <w:tc>
          <w:tcPr>
            <w:tcW w:w="944" w:type="dxa"/>
            <w:vAlign w:val="center"/>
            <w:hideMark/>
          </w:tcPr>
          <w:p w:rsidR="00287427" w:rsidRPr="00F27147" w:rsidRDefault="00287427" w:rsidP="00287427">
            <w:pPr>
              <w:jc w:val="center"/>
              <w:rPr>
                <w:rFonts w:ascii="Verdana" w:hAnsi="Verdana" w:cs="Arial"/>
                <w:b/>
                <w:bCs/>
                <w:sz w:val="16"/>
                <w:szCs w:val="16"/>
              </w:rPr>
            </w:pPr>
            <w:r>
              <w:rPr>
                <w:rFonts w:ascii="Verdana" w:hAnsi="Verdana" w:cs="Arial"/>
                <w:b/>
                <w:bCs/>
                <w:sz w:val="16"/>
                <w:szCs w:val="16"/>
              </w:rPr>
              <w:t>ЕВРО</w:t>
            </w:r>
          </w:p>
        </w:tc>
        <w:tc>
          <w:tcPr>
            <w:tcW w:w="1176" w:type="dxa"/>
            <w:vAlign w:val="center"/>
            <w:hideMark/>
          </w:tcPr>
          <w:p w:rsidR="00287427" w:rsidRPr="00F27147" w:rsidRDefault="00287427" w:rsidP="00287427">
            <w:pPr>
              <w:jc w:val="center"/>
              <w:rPr>
                <w:rFonts w:ascii="Verdana" w:hAnsi="Verdana" w:cs="Arial"/>
                <w:b/>
                <w:bCs/>
                <w:sz w:val="16"/>
                <w:szCs w:val="16"/>
              </w:rPr>
            </w:pPr>
            <w:proofErr w:type="spellStart"/>
            <w:r>
              <w:rPr>
                <w:rFonts w:ascii="Verdana" w:hAnsi="Verdana" w:cs="Arial"/>
                <w:b/>
                <w:bCs/>
                <w:sz w:val="16"/>
                <w:szCs w:val="16"/>
              </w:rPr>
              <w:t>Прочие</w:t>
            </w:r>
            <w:proofErr w:type="spellEnd"/>
            <w:r>
              <w:rPr>
                <w:rFonts w:ascii="Verdana" w:hAnsi="Verdana" w:cs="Arial"/>
                <w:b/>
                <w:bCs/>
                <w:sz w:val="16"/>
                <w:szCs w:val="16"/>
              </w:rPr>
              <w:t xml:space="preserve"> </w:t>
            </w:r>
            <w:proofErr w:type="spellStart"/>
            <w:r>
              <w:rPr>
                <w:rFonts w:ascii="Verdana" w:hAnsi="Verdana" w:cs="Arial"/>
                <w:b/>
                <w:bCs/>
                <w:sz w:val="16"/>
                <w:szCs w:val="16"/>
              </w:rPr>
              <w:t>валюты</w:t>
            </w:r>
            <w:proofErr w:type="spellEnd"/>
          </w:p>
        </w:tc>
      </w:tr>
      <w:tr w:rsidR="00287427" w:rsidRPr="003B6E6F" w:rsidTr="00287427">
        <w:trPr>
          <w:trHeight w:val="20"/>
        </w:trPr>
        <w:tc>
          <w:tcPr>
            <w:tcW w:w="2541" w:type="dxa"/>
            <w:vAlign w:val="center"/>
            <w:hideMark/>
          </w:tcPr>
          <w:p w:rsidR="00287427" w:rsidRPr="003B6E6F" w:rsidRDefault="00287427" w:rsidP="00287427">
            <w:pPr>
              <w:jc w:val="center"/>
              <w:rPr>
                <w:rFonts w:ascii="Verdana" w:hAnsi="Verdana" w:cs="Arial"/>
                <w:b/>
                <w:sz w:val="16"/>
                <w:szCs w:val="16"/>
              </w:rPr>
            </w:pPr>
            <w:r w:rsidRPr="003B6E6F">
              <w:rPr>
                <w:rFonts w:ascii="Verdana" w:hAnsi="Verdana" w:cs="Arial"/>
                <w:b/>
                <w:sz w:val="16"/>
                <w:szCs w:val="16"/>
              </w:rPr>
              <w:t>АКТИВЫ</w:t>
            </w:r>
          </w:p>
        </w:tc>
        <w:tc>
          <w:tcPr>
            <w:tcW w:w="1242" w:type="dxa"/>
            <w:vAlign w:val="center"/>
            <w:hideMark/>
          </w:tcPr>
          <w:p w:rsidR="00287427" w:rsidRPr="003B6E6F" w:rsidRDefault="00287427" w:rsidP="00287427">
            <w:pPr>
              <w:jc w:val="right"/>
              <w:rPr>
                <w:rFonts w:ascii="Verdana" w:hAnsi="Verdana" w:cs="Arial"/>
                <w:b/>
                <w:sz w:val="16"/>
                <w:szCs w:val="16"/>
              </w:rPr>
            </w:pPr>
          </w:p>
        </w:tc>
        <w:tc>
          <w:tcPr>
            <w:tcW w:w="957" w:type="dxa"/>
            <w:vAlign w:val="center"/>
            <w:hideMark/>
          </w:tcPr>
          <w:p w:rsidR="00287427" w:rsidRPr="003B6E6F" w:rsidRDefault="00287427" w:rsidP="00287427">
            <w:pPr>
              <w:jc w:val="right"/>
              <w:rPr>
                <w:rFonts w:ascii="Verdana" w:hAnsi="Verdana" w:cs="Arial"/>
                <w:b/>
                <w:sz w:val="16"/>
                <w:szCs w:val="16"/>
              </w:rPr>
            </w:pPr>
          </w:p>
        </w:tc>
        <w:tc>
          <w:tcPr>
            <w:tcW w:w="1057" w:type="dxa"/>
            <w:vAlign w:val="center"/>
            <w:hideMark/>
          </w:tcPr>
          <w:p w:rsidR="00287427" w:rsidRPr="003B6E6F" w:rsidRDefault="00287427" w:rsidP="00287427">
            <w:pPr>
              <w:jc w:val="right"/>
              <w:rPr>
                <w:rFonts w:ascii="Verdana" w:hAnsi="Verdana" w:cs="Arial"/>
                <w:b/>
                <w:sz w:val="16"/>
                <w:szCs w:val="16"/>
              </w:rPr>
            </w:pPr>
          </w:p>
        </w:tc>
        <w:tc>
          <w:tcPr>
            <w:tcW w:w="944" w:type="dxa"/>
            <w:vAlign w:val="center"/>
            <w:hideMark/>
          </w:tcPr>
          <w:p w:rsidR="00287427" w:rsidRPr="003B6E6F" w:rsidRDefault="00287427" w:rsidP="00287427">
            <w:pPr>
              <w:jc w:val="right"/>
              <w:rPr>
                <w:rFonts w:ascii="Verdana" w:hAnsi="Verdana" w:cs="Arial"/>
                <w:b/>
                <w:sz w:val="16"/>
                <w:szCs w:val="16"/>
              </w:rPr>
            </w:pPr>
          </w:p>
        </w:tc>
        <w:tc>
          <w:tcPr>
            <w:tcW w:w="1176" w:type="dxa"/>
            <w:vAlign w:val="center"/>
            <w:hideMark/>
          </w:tcPr>
          <w:p w:rsidR="00287427" w:rsidRPr="003B6E6F" w:rsidRDefault="00287427" w:rsidP="00287427">
            <w:pPr>
              <w:jc w:val="right"/>
              <w:rPr>
                <w:rFonts w:ascii="Verdana" w:hAnsi="Verdana" w:cs="Arial"/>
                <w:b/>
                <w:sz w:val="16"/>
                <w:szCs w:val="16"/>
              </w:rPr>
            </w:pPr>
          </w:p>
        </w:tc>
      </w:tr>
      <w:tr w:rsidR="00287427" w:rsidRPr="00F27147" w:rsidTr="00287427">
        <w:trPr>
          <w:trHeight w:val="20"/>
        </w:trPr>
        <w:tc>
          <w:tcPr>
            <w:tcW w:w="2541" w:type="dxa"/>
            <w:vAlign w:val="center"/>
            <w:hideMark/>
          </w:tcPr>
          <w:p w:rsidR="00287427" w:rsidRPr="00F27147" w:rsidRDefault="00287427" w:rsidP="00287427">
            <w:pPr>
              <w:rPr>
                <w:rFonts w:ascii="Verdana" w:hAnsi="Verdana" w:cs="Arial"/>
                <w:sz w:val="16"/>
                <w:szCs w:val="16"/>
              </w:rPr>
            </w:pPr>
            <w:proofErr w:type="spellStart"/>
            <w:r>
              <w:rPr>
                <w:rFonts w:ascii="Verdana" w:hAnsi="Verdana" w:cs="Arial"/>
                <w:sz w:val="16"/>
                <w:szCs w:val="16"/>
              </w:rPr>
              <w:t>Денежные</w:t>
            </w:r>
            <w:proofErr w:type="spellEnd"/>
            <w:r>
              <w:rPr>
                <w:rFonts w:ascii="Verdana" w:hAnsi="Verdana" w:cs="Arial"/>
                <w:sz w:val="16"/>
                <w:szCs w:val="16"/>
              </w:rPr>
              <w:t xml:space="preserve"> </w:t>
            </w:r>
            <w:proofErr w:type="spellStart"/>
            <w:r>
              <w:rPr>
                <w:rFonts w:ascii="Verdana" w:hAnsi="Verdana" w:cs="Arial"/>
                <w:sz w:val="16"/>
                <w:szCs w:val="16"/>
              </w:rPr>
              <w:t>средства</w:t>
            </w:r>
            <w:proofErr w:type="spellEnd"/>
          </w:p>
        </w:tc>
        <w:tc>
          <w:tcPr>
            <w:tcW w:w="1242" w:type="dxa"/>
            <w:vAlign w:val="center"/>
            <w:hideMark/>
          </w:tcPr>
          <w:p w:rsidR="00287427" w:rsidRPr="00686AF8" w:rsidRDefault="00287427" w:rsidP="00686AF8">
            <w:pPr>
              <w:jc w:val="right"/>
              <w:rPr>
                <w:rFonts w:ascii="Verdana" w:hAnsi="Verdana" w:cs="Arial"/>
                <w:sz w:val="16"/>
                <w:szCs w:val="16"/>
                <w:lang w:val="ru-RU"/>
              </w:rPr>
            </w:pPr>
            <w:r>
              <w:rPr>
                <w:rFonts w:ascii="Verdana" w:hAnsi="Verdana" w:cs="Arial"/>
                <w:sz w:val="16"/>
                <w:szCs w:val="16"/>
              </w:rPr>
              <w:t>1</w:t>
            </w:r>
            <w:r w:rsidR="00686AF8">
              <w:rPr>
                <w:rFonts w:ascii="Verdana" w:hAnsi="Verdana" w:cs="Arial"/>
                <w:sz w:val="16"/>
                <w:szCs w:val="16"/>
                <w:lang w:val="ru-RU"/>
              </w:rPr>
              <w:t>2</w:t>
            </w:r>
            <w:r>
              <w:rPr>
                <w:rFonts w:ascii="Verdana" w:hAnsi="Verdana" w:cs="Arial"/>
                <w:sz w:val="16"/>
                <w:szCs w:val="16"/>
              </w:rPr>
              <w:t xml:space="preserve"> 5</w:t>
            </w:r>
            <w:r w:rsidR="00686AF8">
              <w:rPr>
                <w:rFonts w:ascii="Verdana" w:hAnsi="Verdana" w:cs="Arial"/>
                <w:sz w:val="16"/>
                <w:szCs w:val="16"/>
                <w:lang w:val="ru-RU"/>
              </w:rPr>
              <w:t>82</w:t>
            </w:r>
          </w:p>
        </w:tc>
        <w:tc>
          <w:tcPr>
            <w:tcW w:w="957" w:type="dxa"/>
            <w:vAlign w:val="center"/>
            <w:hideMark/>
          </w:tcPr>
          <w:p w:rsidR="00287427" w:rsidRPr="00686AF8" w:rsidRDefault="00686AF8" w:rsidP="00686AF8">
            <w:pPr>
              <w:jc w:val="right"/>
              <w:rPr>
                <w:rFonts w:ascii="Verdana" w:hAnsi="Verdana" w:cs="Arial"/>
                <w:sz w:val="16"/>
                <w:szCs w:val="16"/>
                <w:lang w:val="ru-RU"/>
              </w:rPr>
            </w:pPr>
            <w:r>
              <w:rPr>
                <w:rFonts w:ascii="Verdana" w:hAnsi="Verdana" w:cs="Arial"/>
                <w:sz w:val="16"/>
                <w:szCs w:val="16"/>
                <w:lang w:val="ru-RU"/>
              </w:rPr>
              <w:t>6</w:t>
            </w:r>
            <w:r w:rsidR="00287427">
              <w:rPr>
                <w:rFonts w:ascii="Verdana" w:hAnsi="Verdana" w:cs="Arial"/>
                <w:sz w:val="16"/>
                <w:szCs w:val="16"/>
              </w:rPr>
              <w:t xml:space="preserve"> </w:t>
            </w:r>
            <w:r>
              <w:rPr>
                <w:rFonts w:ascii="Verdana" w:hAnsi="Verdana" w:cs="Arial"/>
                <w:sz w:val="16"/>
                <w:szCs w:val="16"/>
                <w:lang w:val="ru-RU"/>
              </w:rPr>
              <w:t>019</w:t>
            </w:r>
          </w:p>
        </w:tc>
        <w:tc>
          <w:tcPr>
            <w:tcW w:w="1057" w:type="dxa"/>
            <w:vAlign w:val="center"/>
            <w:hideMark/>
          </w:tcPr>
          <w:p w:rsidR="00287427" w:rsidRPr="00686AF8" w:rsidRDefault="00287427" w:rsidP="00686AF8">
            <w:pPr>
              <w:jc w:val="right"/>
              <w:rPr>
                <w:rFonts w:ascii="Verdana" w:hAnsi="Verdana" w:cs="Arial"/>
                <w:sz w:val="16"/>
                <w:szCs w:val="16"/>
                <w:lang w:val="ru-RU"/>
              </w:rPr>
            </w:pPr>
            <w:r>
              <w:rPr>
                <w:rFonts w:ascii="Verdana" w:hAnsi="Verdana" w:cs="Arial"/>
                <w:sz w:val="16"/>
                <w:szCs w:val="16"/>
              </w:rPr>
              <w:t xml:space="preserve">1 </w:t>
            </w:r>
            <w:r w:rsidR="00686AF8">
              <w:rPr>
                <w:rFonts w:ascii="Verdana" w:hAnsi="Verdana" w:cs="Arial"/>
                <w:sz w:val="16"/>
                <w:szCs w:val="16"/>
                <w:lang w:val="ru-RU"/>
              </w:rPr>
              <w:t>561</w:t>
            </w:r>
          </w:p>
        </w:tc>
        <w:tc>
          <w:tcPr>
            <w:tcW w:w="944" w:type="dxa"/>
            <w:vAlign w:val="center"/>
            <w:hideMark/>
          </w:tcPr>
          <w:p w:rsidR="00287427" w:rsidRPr="00686AF8" w:rsidRDefault="00686AF8" w:rsidP="00686AF8">
            <w:pPr>
              <w:jc w:val="right"/>
              <w:rPr>
                <w:rFonts w:ascii="Verdana" w:hAnsi="Verdana" w:cs="Arial"/>
                <w:sz w:val="16"/>
                <w:szCs w:val="16"/>
                <w:lang w:val="ru-RU"/>
              </w:rPr>
            </w:pPr>
            <w:r>
              <w:rPr>
                <w:rFonts w:ascii="Verdana" w:hAnsi="Verdana" w:cs="Arial"/>
                <w:sz w:val="16"/>
                <w:szCs w:val="16"/>
                <w:lang w:val="ru-RU"/>
              </w:rPr>
              <w:t>2</w:t>
            </w:r>
            <w:r w:rsidR="00287427">
              <w:rPr>
                <w:rFonts w:ascii="Verdana" w:hAnsi="Verdana" w:cs="Arial"/>
                <w:sz w:val="16"/>
                <w:szCs w:val="16"/>
              </w:rPr>
              <w:t xml:space="preserve"> </w:t>
            </w:r>
            <w:r>
              <w:rPr>
                <w:rFonts w:ascii="Verdana" w:hAnsi="Verdana" w:cs="Arial"/>
                <w:sz w:val="16"/>
                <w:szCs w:val="16"/>
                <w:lang w:val="ru-RU"/>
              </w:rPr>
              <w:t>754</w:t>
            </w:r>
          </w:p>
        </w:tc>
        <w:tc>
          <w:tcPr>
            <w:tcW w:w="1176" w:type="dxa"/>
            <w:vAlign w:val="center"/>
            <w:hideMark/>
          </w:tcPr>
          <w:p w:rsidR="00287427" w:rsidRPr="00686AF8" w:rsidRDefault="00686AF8" w:rsidP="00686AF8">
            <w:pPr>
              <w:jc w:val="right"/>
              <w:rPr>
                <w:rFonts w:ascii="Verdana" w:hAnsi="Verdana" w:cs="Arial"/>
                <w:sz w:val="16"/>
                <w:szCs w:val="16"/>
                <w:lang w:val="ru-RU"/>
              </w:rPr>
            </w:pPr>
            <w:r>
              <w:rPr>
                <w:rFonts w:ascii="Verdana" w:hAnsi="Verdana" w:cs="Arial"/>
                <w:sz w:val="16"/>
                <w:szCs w:val="16"/>
                <w:lang w:val="ru-RU"/>
              </w:rPr>
              <w:t>2</w:t>
            </w:r>
            <w:r w:rsidR="00287427">
              <w:rPr>
                <w:rFonts w:ascii="Verdana" w:hAnsi="Verdana" w:cs="Arial"/>
                <w:sz w:val="16"/>
                <w:szCs w:val="16"/>
              </w:rPr>
              <w:t xml:space="preserve"> </w:t>
            </w:r>
            <w:r>
              <w:rPr>
                <w:rFonts w:ascii="Verdana" w:hAnsi="Verdana" w:cs="Arial"/>
                <w:sz w:val="16"/>
                <w:szCs w:val="16"/>
                <w:lang w:val="ru-RU"/>
              </w:rPr>
              <w:t>248</w:t>
            </w:r>
          </w:p>
        </w:tc>
      </w:tr>
      <w:tr w:rsidR="00287427" w:rsidRPr="00F27147" w:rsidTr="00287427">
        <w:trPr>
          <w:trHeight w:val="20"/>
        </w:trPr>
        <w:tc>
          <w:tcPr>
            <w:tcW w:w="2541" w:type="dxa"/>
            <w:vAlign w:val="center"/>
            <w:hideMark/>
          </w:tcPr>
          <w:p w:rsidR="00287427" w:rsidRPr="00287427" w:rsidRDefault="00287427" w:rsidP="00287427">
            <w:pPr>
              <w:rPr>
                <w:rFonts w:ascii="Verdana" w:hAnsi="Verdana" w:cs="Arial"/>
                <w:sz w:val="16"/>
                <w:szCs w:val="16"/>
                <w:lang w:val="ru-RU"/>
              </w:rPr>
            </w:pPr>
            <w:r w:rsidRPr="00287427">
              <w:rPr>
                <w:rFonts w:ascii="Verdana" w:hAnsi="Verdana" w:cs="Arial"/>
                <w:sz w:val="16"/>
                <w:szCs w:val="16"/>
                <w:lang w:val="ru-RU"/>
              </w:rPr>
              <w:t>Средства кредитной организации в ЦБ РФ</w:t>
            </w:r>
          </w:p>
        </w:tc>
        <w:tc>
          <w:tcPr>
            <w:tcW w:w="1242" w:type="dxa"/>
            <w:vAlign w:val="center"/>
            <w:hideMark/>
          </w:tcPr>
          <w:p w:rsidR="00287427" w:rsidRPr="00686AF8" w:rsidRDefault="00686AF8" w:rsidP="00287427">
            <w:pPr>
              <w:jc w:val="right"/>
              <w:rPr>
                <w:rFonts w:ascii="Verdana" w:hAnsi="Verdana" w:cs="Arial"/>
                <w:sz w:val="16"/>
                <w:szCs w:val="16"/>
                <w:lang w:val="ru-RU"/>
              </w:rPr>
            </w:pPr>
            <w:r>
              <w:rPr>
                <w:rFonts w:ascii="Verdana" w:hAnsi="Verdana" w:cs="Arial"/>
                <w:sz w:val="16"/>
                <w:szCs w:val="16"/>
                <w:lang w:val="ru-RU"/>
              </w:rPr>
              <w:t>125</w:t>
            </w:r>
          </w:p>
        </w:tc>
        <w:tc>
          <w:tcPr>
            <w:tcW w:w="957" w:type="dxa"/>
            <w:vAlign w:val="center"/>
            <w:hideMark/>
          </w:tcPr>
          <w:p w:rsidR="00287427" w:rsidRPr="00686AF8" w:rsidRDefault="00686AF8" w:rsidP="00287427">
            <w:pPr>
              <w:jc w:val="right"/>
              <w:rPr>
                <w:rFonts w:ascii="Verdana" w:hAnsi="Verdana" w:cs="Arial"/>
                <w:sz w:val="16"/>
                <w:szCs w:val="16"/>
                <w:lang w:val="ru-RU"/>
              </w:rPr>
            </w:pPr>
            <w:r>
              <w:rPr>
                <w:rFonts w:ascii="Verdana" w:hAnsi="Verdana" w:cs="Arial"/>
                <w:sz w:val="16"/>
                <w:szCs w:val="16"/>
                <w:lang w:val="ru-RU"/>
              </w:rPr>
              <w:t>125</w:t>
            </w:r>
          </w:p>
        </w:tc>
        <w:tc>
          <w:tcPr>
            <w:tcW w:w="1057"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c>
          <w:tcPr>
            <w:tcW w:w="944"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c>
          <w:tcPr>
            <w:tcW w:w="1176"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r>
      <w:tr w:rsidR="00287427" w:rsidRPr="00F27147" w:rsidTr="00287427">
        <w:trPr>
          <w:trHeight w:val="20"/>
        </w:trPr>
        <w:tc>
          <w:tcPr>
            <w:tcW w:w="2541" w:type="dxa"/>
            <w:vAlign w:val="center"/>
            <w:hideMark/>
          </w:tcPr>
          <w:p w:rsidR="00287427" w:rsidRPr="00F27147" w:rsidRDefault="00287427" w:rsidP="00287427">
            <w:pPr>
              <w:rPr>
                <w:rFonts w:ascii="Verdana" w:hAnsi="Verdana" w:cs="Arial"/>
                <w:sz w:val="16"/>
                <w:szCs w:val="16"/>
              </w:rPr>
            </w:pPr>
            <w:proofErr w:type="spellStart"/>
            <w:r w:rsidRPr="00756AFD">
              <w:rPr>
                <w:rFonts w:ascii="Verdana" w:hAnsi="Verdana" w:cs="Arial"/>
                <w:sz w:val="16"/>
                <w:szCs w:val="16"/>
              </w:rPr>
              <w:t>Средства</w:t>
            </w:r>
            <w:proofErr w:type="spellEnd"/>
            <w:r w:rsidRPr="00756AFD">
              <w:rPr>
                <w:rFonts w:ascii="Verdana" w:hAnsi="Verdana" w:cs="Arial"/>
                <w:sz w:val="16"/>
                <w:szCs w:val="16"/>
              </w:rPr>
              <w:t xml:space="preserve">  в </w:t>
            </w:r>
            <w:proofErr w:type="spellStart"/>
            <w:r w:rsidRPr="00756AFD">
              <w:rPr>
                <w:rFonts w:ascii="Verdana" w:hAnsi="Verdana" w:cs="Arial"/>
                <w:sz w:val="16"/>
                <w:szCs w:val="16"/>
              </w:rPr>
              <w:t>кредитных</w:t>
            </w:r>
            <w:proofErr w:type="spellEnd"/>
            <w:r w:rsidRPr="00756AFD">
              <w:rPr>
                <w:rFonts w:ascii="Verdana" w:hAnsi="Verdana" w:cs="Arial"/>
                <w:sz w:val="16"/>
                <w:szCs w:val="16"/>
              </w:rPr>
              <w:t xml:space="preserve"> </w:t>
            </w:r>
            <w:proofErr w:type="spellStart"/>
            <w:r w:rsidRPr="00756AFD">
              <w:rPr>
                <w:rFonts w:ascii="Verdana" w:hAnsi="Verdana" w:cs="Arial"/>
                <w:sz w:val="16"/>
                <w:szCs w:val="16"/>
              </w:rPr>
              <w:t>организациях</w:t>
            </w:r>
            <w:proofErr w:type="spellEnd"/>
          </w:p>
        </w:tc>
        <w:tc>
          <w:tcPr>
            <w:tcW w:w="1242" w:type="dxa"/>
            <w:vAlign w:val="center"/>
            <w:hideMark/>
          </w:tcPr>
          <w:p w:rsidR="00287427" w:rsidRPr="00686AF8" w:rsidRDefault="00686AF8" w:rsidP="00686AF8">
            <w:pPr>
              <w:jc w:val="right"/>
              <w:rPr>
                <w:rFonts w:ascii="Verdana" w:hAnsi="Verdana" w:cs="Arial"/>
                <w:sz w:val="16"/>
                <w:szCs w:val="16"/>
                <w:lang w:val="ru-RU"/>
              </w:rPr>
            </w:pPr>
            <w:r>
              <w:rPr>
                <w:rFonts w:ascii="Verdana" w:hAnsi="Verdana" w:cs="Arial"/>
                <w:sz w:val="16"/>
                <w:szCs w:val="16"/>
                <w:lang w:val="ru-RU"/>
              </w:rPr>
              <w:t>4</w:t>
            </w:r>
            <w:r w:rsidR="00287427">
              <w:rPr>
                <w:rFonts w:ascii="Verdana" w:hAnsi="Verdana" w:cs="Arial"/>
                <w:sz w:val="16"/>
                <w:szCs w:val="16"/>
              </w:rPr>
              <w:t xml:space="preserve"> </w:t>
            </w:r>
            <w:r>
              <w:rPr>
                <w:rFonts w:ascii="Verdana" w:hAnsi="Verdana" w:cs="Arial"/>
                <w:sz w:val="16"/>
                <w:szCs w:val="16"/>
                <w:lang w:val="ru-RU"/>
              </w:rPr>
              <w:t>322</w:t>
            </w:r>
          </w:p>
        </w:tc>
        <w:tc>
          <w:tcPr>
            <w:tcW w:w="957" w:type="dxa"/>
            <w:vAlign w:val="center"/>
            <w:hideMark/>
          </w:tcPr>
          <w:p w:rsidR="00287427" w:rsidRPr="00686AF8" w:rsidRDefault="00686AF8" w:rsidP="00686AF8">
            <w:pPr>
              <w:jc w:val="right"/>
              <w:rPr>
                <w:rFonts w:ascii="Verdana" w:hAnsi="Verdana" w:cs="Arial"/>
                <w:sz w:val="16"/>
                <w:szCs w:val="16"/>
                <w:lang w:val="ru-RU"/>
              </w:rPr>
            </w:pPr>
            <w:r>
              <w:rPr>
                <w:rFonts w:ascii="Verdana" w:hAnsi="Verdana" w:cs="Arial"/>
                <w:sz w:val="16"/>
                <w:szCs w:val="16"/>
                <w:lang w:val="ru-RU"/>
              </w:rPr>
              <w:t>3</w:t>
            </w:r>
            <w:r w:rsidR="00287427">
              <w:rPr>
                <w:rFonts w:ascii="Verdana" w:hAnsi="Verdana" w:cs="Arial"/>
                <w:sz w:val="16"/>
                <w:szCs w:val="16"/>
              </w:rPr>
              <w:t xml:space="preserve"> 65</w:t>
            </w:r>
            <w:r>
              <w:rPr>
                <w:rFonts w:ascii="Verdana" w:hAnsi="Verdana" w:cs="Arial"/>
                <w:sz w:val="16"/>
                <w:szCs w:val="16"/>
                <w:lang w:val="ru-RU"/>
              </w:rPr>
              <w:t>5</w:t>
            </w:r>
          </w:p>
        </w:tc>
        <w:tc>
          <w:tcPr>
            <w:tcW w:w="1057" w:type="dxa"/>
            <w:vAlign w:val="center"/>
            <w:hideMark/>
          </w:tcPr>
          <w:p w:rsidR="00287427" w:rsidRPr="00686AF8" w:rsidRDefault="00686AF8" w:rsidP="00287427">
            <w:pPr>
              <w:jc w:val="right"/>
              <w:rPr>
                <w:rFonts w:ascii="Verdana" w:hAnsi="Verdana" w:cs="Arial"/>
                <w:sz w:val="16"/>
                <w:szCs w:val="16"/>
                <w:lang w:val="ru-RU"/>
              </w:rPr>
            </w:pPr>
            <w:r>
              <w:rPr>
                <w:rFonts w:ascii="Verdana" w:hAnsi="Verdana" w:cs="Arial"/>
                <w:sz w:val="16"/>
                <w:szCs w:val="16"/>
                <w:lang w:val="ru-RU"/>
              </w:rPr>
              <w:t>69</w:t>
            </w:r>
          </w:p>
        </w:tc>
        <w:tc>
          <w:tcPr>
            <w:tcW w:w="944" w:type="dxa"/>
            <w:vAlign w:val="center"/>
            <w:hideMark/>
          </w:tcPr>
          <w:p w:rsidR="00287427" w:rsidRPr="00686AF8" w:rsidRDefault="00686AF8" w:rsidP="00287427">
            <w:pPr>
              <w:jc w:val="right"/>
              <w:rPr>
                <w:rFonts w:ascii="Verdana" w:hAnsi="Verdana" w:cs="Arial"/>
                <w:sz w:val="16"/>
                <w:szCs w:val="16"/>
                <w:lang w:val="ru-RU"/>
              </w:rPr>
            </w:pPr>
            <w:r>
              <w:rPr>
                <w:rFonts w:ascii="Verdana" w:hAnsi="Verdana" w:cs="Arial"/>
                <w:sz w:val="16"/>
                <w:szCs w:val="16"/>
                <w:lang w:val="ru-RU"/>
              </w:rPr>
              <w:t>594</w:t>
            </w:r>
          </w:p>
        </w:tc>
        <w:tc>
          <w:tcPr>
            <w:tcW w:w="1176" w:type="dxa"/>
            <w:vAlign w:val="center"/>
            <w:hideMark/>
          </w:tcPr>
          <w:p w:rsidR="00287427" w:rsidRPr="00F27147" w:rsidRDefault="00686AF8" w:rsidP="00287427">
            <w:pPr>
              <w:jc w:val="right"/>
              <w:rPr>
                <w:rFonts w:ascii="Verdana" w:hAnsi="Verdana" w:cs="Arial"/>
                <w:sz w:val="16"/>
                <w:szCs w:val="16"/>
              </w:rPr>
            </w:pPr>
            <w:r>
              <w:rPr>
                <w:rFonts w:ascii="Verdana" w:hAnsi="Verdana" w:cs="Arial"/>
                <w:sz w:val="16"/>
                <w:szCs w:val="16"/>
              </w:rPr>
              <w:t>4</w:t>
            </w:r>
          </w:p>
        </w:tc>
      </w:tr>
      <w:tr w:rsidR="00287427" w:rsidRPr="00F27147" w:rsidTr="00287427">
        <w:trPr>
          <w:trHeight w:val="20"/>
        </w:trPr>
        <w:tc>
          <w:tcPr>
            <w:tcW w:w="2541" w:type="dxa"/>
            <w:noWrap/>
            <w:vAlign w:val="center"/>
            <w:hideMark/>
          </w:tcPr>
          <w:p w:rsidR="00287427" w:rsidRPr="00F27147" w:rsidRDefault="00287427" w:rsidP="00287427">
            <w:pPr>
              <w:rPr>
                <w:rFonts w:ascii="Verdana" w:hAnsi="Verdana" w:cs="Arial"/>
                <w:sz w:val="16"/>
                <w:szCs w:val="16"/>
              </w:rPr>
            </w:pPr>
            <w:proofErr w:type="spellStart"/>
            <w:r w:rsidRPr="00F27147">
              <w:rPr>
                <w:rFonts w:ascii="Verdana" w:hAnsi="Verdana" w:cs="Arial"/>
                <w:sz w:val="16"/>
                <w:szCs w:val="16"/>
              </w:rPr>
              <w:t>Чистая</w:t>
            </w:r>
            <w:proofErr w:type="spellEnd"/>
            <w:r w:rsidRPr="00F27147">
              <w:rPr>
                <w:rFonts w:ascii="Verdana" w:hAnsi="Verdana" w:cs="Arial"/>
                <w:sz w:val="16"/>
                <w:szCs w:val="16"/>
              </w:rPr>
              <w:t xml:space="preserve"> </w:t>
            </w:r>
            <w:proofErr w:type="spellStart"/>
            <w:r w:rsidRPr="00F27147">
              <w:rPr>
                <w:rFonts w:ascii="Verdana" w:hAnsi="Verdana" w:cs="Arial"/>
                <w:sz w:val="16"/>
                <w:szCs w:val="16"/>
              </w:rPr>
              <w:t>ссудная</w:t>
            </w:r>
            <w:proofErr w:type="spellEnd"/>
            <w:r w:rsidRPr="00F27147">
              <w:rPr>
                <w:rFonts w:ascii="Verdana" w:hAnsi="Verdana" w:cs="Arial"/>
                <w:sz w:val="16"/>
                <w:szCs w:val="16"/>
              </w:rPr>
              <w:t xml:space="preserve"> </w:t>
            </w:r>
            <w:proofErr w:type="spellStart"/>
            <w:r w:rsidRPr="00F27147">
              <w:rPr>
                <w:rFonts w:ascii="Verdana" w:hAnsi="Verdana" w:cs="Arial"/>
                <w:sz w:val="16"/>
                <w:szCs w:val="16"/>
              </w:rPr>
              <w:t>задолженность</w:t>
            </w:r>
            <w:proofErr w:type="spellEnd"/>
            <w:r w:rsidRPr="00F27147">
              <w:rPr>
                <w:rFonts w:ascii="Verdana" w:hAnsi="Verdana" w:cs="Arial"/>
                <w:sz w:val="16"/>
                <w:szCs w:val="16"/>
              </w:rPr>
              <w:t xml:space="preserve"> </w:t>
            </w:r>
          </w:p>
        </w:tc>
        <w:tc>
          <w:tcPr>
            <w:tcW w:w="1242" w:type="dxa"/>
            <w:vAlign w:val="center"/>
            <w:hideMark/>
          </w:tcPr>
          <w:p w:rsidR="00287427" w:rsidRPr="00686AF8" w:rsidRDefault="00287427" w:rsidP="00686AF8">
            <w:pPr>
              <w:jc w:val="right"/>
              <w:rPr>
                <w:rFonts w:ascii="Verdana" w:hAnsi="Verdana" w:cs="Arial"/>
                <w:sz w:val="16"/>
                <w:szCs w:val="16"/>
                <w:lang w:val="ru-RU"/>
              </w:rPr>
            </w:pPr>
            <w:r>
              <w:rPr>
                <w:rFonts w:ascii="Verdana" w:hAnsi="Verdana" w:cs="Arial"/>
                <w:sz w:val="16"/>
                <w:szCs w:val="16"/>
              </w:rPr>
              <w:t xml:space="preserve">90 </w:t>
            </w:r>
            <w:r w:rsidR="00686AF8">
              <w:rPr>
                <w:rFonts w:ascii="Verdana" w:hAnsi="Verdana" w:cs="Arial"/>
                <w:sz w:val="16"/>
                <w:szCs w:val="16"/>
                <w:lang w:val="ru-RU"/>
              </w:rPr>
              <w:t>550</w:t>
            </w:r>
          </w:p>
        </w:tc>
        <w:tc>
          <w:tcPr>
            <w:tcW w:w="957" w:type="dxa"/>
            <w:vAlign w:val="center"/>
            <w:hideMark/>
          </w:tcPr>
          <w:p w:rsidR="00287427" w:rsidRPr="00686AF8" w:rsidRDefault="00287427" w:rsidP="00686AF8">
            <w:pPr>
              <w:jc w:val="right"/>
              <w:rPr>
                <w:rFonts w:ascii="Verdana" w:hAnsi="Verdana" w:cs="Arial"/>
                <w:sz w:val="16"/>
                <w:szCs w:val="16"/>
                <w:lang w:val="ru-RU"/>
              </w:rPr>
            </w:pPr>
            <w:r>
              <w:rPr>
                <w:rFonts w:ascii="Verdana" w:hAnsi="Verdana" w:cs="Arial"/>
                <w:sz w:val="16"/>
                <w:szCs w:val="16"/>
              </w:rPr>
              <w:t xml:space="preserve">90 </w:t>
            </w:r>
            <w:r w:rsidR="00686AF8">
              <w:rPr>
                <w:rFonts w:ascii="Verdana" w:hAnsi="Verdana" w:cs="Arial"/>
                <w:sz w:val="16"/>
                <w:szCs w:val="16"/>
                <w:lang w:val="ru-RU"/>
              </w:rPr>
              <w:t>550</w:t>
            </w:r>
          </w:p>
        </w:tc>
        <w:tc>
          <w:tcPr>
            <w:tcW w:w="1057"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c>
          <w:tcPr>
            <w:tcW w:w="944"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c>
          <w:tcPr>
            <w:tcW w:w="1176"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r>
      <w:tr w:rsidR="00287427" w:rsidRPr="00F27147" w:rsidTr="00287427">
        <w:trPr>
          <w:trHeight w:val="20"/>
        </w:trPr>
        <w:tc>
          <w:tcPr>
            <w:tcW w:w="2541" w:type="dxa"/>
            <w:vAlign w:val="center"/>
            <w:hideMark/>
          </w:tcPr>
          <w:p w:rsidR="00287427" w:rsidRPr="00287427" w:rsidRDefault="00287427" w:rsidP="00287427">
            <w:pPr>
              <w:rPr>
                <w:rFonts w:ascii="Verdana" w:hAnsi="Verdana" w:cs="Arial"/>
                <w:sz w:val="16"/>
                <w:szCs w:val="16"/>
                <w:lang w:val="ru-RU"/>
              </w:rPr>
            </w:pPr>
            <w:r w:rsidRPr="00287427">
              <w:rPr>
                <w:rFonts w:ascii="Verdana" w:hAnsi="Verdana" w:cs="Arial"/>
                <w:sz w:val="16"/>
                <w:szCs w:val="16"/>
                <w:lang w:val="ru-RU"/>
              </w:rPr>
              <w:t>Основные средства, нематериальные активы и материальные запасы</w:t>
            </w:r>
          </w:p>
        </w:tc>
        <w:tc>
          <w:tcPr>
            <w:tcW w:w="1242" w:type="dxa"/>
            <w:vAlign w:val="center"/>
            <w:hideMark/>
          </w:tcPr>
          <w:p w:rsidR="00287427" w:rsidRPr="00686AF8" w:rsidRDefault="00287427" w:rsidP="00686AF8">
            <w:pPr>
              <w:jc w:val="right"/>
              <w:rPr>
                <w:rFonts w:ascii="Verdana" w:hAnsi="Verdana" w:cs="Arial"/>
                <w:sz w:val="16"/>
                <w:szCs w:val="16"/>
                <w:lang w:val="ru-RU"/>
              </w:rPr>
            </w:pPr>
            <w:r>
              <w:rPr>
                <w:rFonts w:ascii="Verdana" w:hAnsi="Verdana" w:cs="Arial"/>
                <w:sz w:val="16"/>
                <w:szCs w:val="16"/>
              </w:rPr>
              <w:t>5</w:t>
            </w:r>
            <w:r w:rsidR="00686AF8">
              <w:rPr>
                <w:rFonts w:ascii="Verdana" w:hAnsi="Verdana" w:cs="Arial"/>
                <w:sz w:val="16"/>
                <w:szCs w:val="16"/>
                <w:lang w:val="ru-RU"/>
              </w:rPr>
              <w:t>7</w:t>
            </w:r>
            <w:r>
              <w:rPr>
                <w:rFonts w:ascii="Verdana" w:hAnsi="Verdana" w:cs="Arial"/>
                <w:sz w:val="16"/>
                <w:szCs w:val="16"/>
              </w:rPr>
              <w:t xml:space="preserve"> </w:t>
            </w:r>
            <w:r w:rsidR="00686AF8">
              <w:rPr>
                <w:rFonts w:ascii="Verdana" w:hAnsi="Verdana" w:cs="Arial"/>
                <w:sz w:val="16"/>
                <w:szCs w:val="16"/>
                <w:lang w:val="ru-RU"/>
              </w:rPr>
              <w:t>182</w:t>
            </w:r>
          </w:p>
        </w:tc>
        <w:tc>
          <w:tcPr>
            <w:tcW w:w="957" w:type="dxa"/>
            <w:vAlign w:val="center"/>
            <w:hideMark/>
          </w:tcPr>
          <w:p w:rsidR="00287427" w:rsidRPr="00686AF8" w:rsidRDefault="00287427" w:rsidP="00686AF8">
            <w:pPr>
              <w:jc w:val="right"/>
              <w:rPr>
                <w:rFonts w:ascii="Verdana" w:hAnsi="Verdana" w:cs="Arial"/>
                <w:sz w:val="16"/>
                <w:szCs w:val="16"/>
                <w:lang w:val="ru-RU"/>
              </w:rPr>
            </w:pPr>
            <w:r>
              <w:rPr>
                <w:rFonts w:ascii="Verdana" w:hAnsi="Verdana" w:cs="Arial"/>
                <w:sz w:val="16"/>
                <w:szCs w:val="16"/>
              </w:rPr>
              <w:t>5</w:t>
            </w:r>
            <w:r w:rsidR="00686AF8">
              <w:rPr>
                <w:rFonts w:ascii="Verdana" w:hAnsi="Verdana" w:cs="Arial"/>
                <w:sz w:val="16"/>
                <w:szCs w:val="16"/>
                <w:lang w:val="ru-RU"/>
              </w:rPr>
              <w:t>7</w:t>
            </w:r>
            <w:r>
              <w:rPr>
                <w:rFonts w:ascii="Verdana" w:hAnsi="Verdana" w:cs="Arial"/>
                <w:sz w:val="16"/>
                <w:szCs w:val="16"/>
              </w:rPr>
              <w:t xml:space="preserve"> </w:t>
            </w:r>
            <w:r w:rsidR="00686AF8">
              <w:rPr>
                <w:rFonts w:ascii="Verdana" w:hAnsi="Verdana" w:cs="Arial"/>
                <w:sz w:val="16"/>
                <w:szCs w:val="16"/>
                <w:lang w:val="ru-RU"/>
              </w:rPr>
              <w:t>182</w:t>
            </w:r>
          </w:p>
        </w:tc>
        <w:tc>
          <w:tcPr>
            <w:tcW w:w="1057"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c>
          <w:tcPr>
            <w:tcW w:w="944"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c>
          <w:tcPr>
            <w:tcW w:w="1176"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r>
      <w:tr w:rsidR="00287427" w:rsidRPr="00F27147" w:rsidTr="00287427">
        <w:trPr>
          <w:trHeight w:val="20"/>
        </w:trPr>
        <w:tc>
          <w:tcPr>
            <w:tcW w:w="2541" w:type="dxa"/>
            <w:vAlign w:val="center"/>
            <w:hideMark/>
          </w:tcPr>
          <w:p w:rsidR="00287427" w:rsidRPr="00F27147" w:rsidRDefault="00287427" w:rsidP="00287427">
            <w:pPr>
              <w:rPr>
                <w:rFonts w:ascii="Verdana" w:hAnsi="Verdana" w:cs="Arial"/>
                <w:sz w:val="16"/>
                <w:szCs w:val="16"/>
              </w:rPr>
            </w:pPr>
            <w:proofErr w:type="spellStart"/>
            <w:r w:rsidRPr="00F27147">
              <w:rPr>
                <w:rFonts w:ascii="Verdana" w:hAnsi="Verdana" w:cs="Arial"/>
                <w:sz w:val="16"/>
                <w:szCs w:val="16"/>
              </w:rPr>
              <w:t>Прочие</w:t>
            </w:r>
            <w:proofErr w:type="spellEnd"/>
            <w:r w:rsidRPr="00F27147">
              <w:rPr>
                <w:rFonts w:ascii="Verdana" w:hAnsi="Verdana" w:cs="Arial"/>
                <w:sz w:val="16"/>
                <w:szCs w:val="16"/>
              </w:rPr>
              <w:t xml:space="preserve"> </w:t>
            </w:r>
            <w:proofErr w:type="spellStart"/>
            <w:r w:rsidRPr="00F27147">
              <w:rPr>
                <w:rFonts w:ascii="Verdana" w:hAnsi="Verdana" w:cs="Arial"/>
                <w:sz w:val="16"/>
                <w:szCs w:val="16"/>
              </w:rPr>
              <w:t>активы</w:t>
            </w:r>
            <w:proofErr w:type="spellEnd"/>
          </w:p>
        </w:tc>
        <w:tc>
          <w:tcPr>
            <w:tcW w:w="1242" w:type="dxa"/>
            <w:vAlign w:val="center"/>
            <w:hideMark/>
          </w:tcPr>
          <w:p w:rsidR="00287427" w:rsidRPr="00CB12C1" w:rsidRDefault="00CB12C1" w:rsidP="00CB12C1">
            <w:pPr>
              <w:jc w:val="right"/>
              <w:rPr>
                <w:rFonts w:ascii="Verdana" w:hAnsi="Verdana" w:cs="Arial"/>
                <w:sz w:val="16"/>
                <w:szCs w:val="16"/>
                <w:lang w:val="ru-RU"/>
              </w:rPr>
            </w:pPr>
            <w:r>
              <w:rPr>
                <w:rFonts w:ascii="Verdana" w:hAnsi="Verdana" w:cs="Arial"/>
                <w:sz w:val="16"/>
                <w:szCs w:val="16"/>
                <w:lang w:val="ru-RU"/>
              </w:rPr>
              <w:t>7</w:t>
            </w:r>
            <w:r w:rsidR="00287427">
              <w:rPr>
                <w:rFonts w:ascii="Verdana" w:hAnsi="Verdana" w:cs="Arial"/>
                <w:sz w:val="16"/>
                <w:szCs w:val="16"/>
              </w:rPr>
              <w:t xml:space="preserve"> </w:t>
            </w:r>
            <w:r>
              <w:rPr>
                <w:rFonts w:ascii="Verdana" w:hAnsi="Verdana" w:cs="Arial"/>
                <w:sz w:val="16"/>
                <w:szCs w:val="16"/>
                <w:lang w:val="ru-RU"/>
              </w:rPr>
              <w:t>341</w:t>
            </w:r>
          </w:p>
        </w:tc>
        <w:tc>
          <w:tcPr>
            <w:tcW w:w="957" w:type="dxa"/>
            <w:vAlign w:val="center"/>
            <w:hideMark/>
          </w:tcPr>
          <w:p w:rsidR="00287427" w:rsidRPr="00CB12C1" w:rsidRDefault="00CB12C1" w:rsidP="00287427">
            <w:pPr>
              <w:jc w:val="right"/>
              <w:rPr>
                <w:rFonts w:ascii="Verdana" w:hAnsi="Verdana" w:cs="Arial"/>
                <w:sz w:val="16"/>
                <w:szCs w:val="16"/>
                <w:lang w:val="ru-RU"/>
              </w:rPr>
            </w:pPr>
            <w:r>
              <w:rPr>
                <w:rFonts w:ascii="Verdana" w:hAnsi="Verdana" w:cs="Arial"/>
                <w:sz w:val="16"/>
                <w:szCs w:val="16"/>
                <w:lang w:val="ru-RU"/>
              </w:rPr>
              <w:t>6 946</w:t>
            </w:r>
          </w:p>
        </w:tc>
        <w:tc>
          <w:tcPr>
            <w:tcW w:w="1057" w:type="dxa"/>
            <w:vAlign w:val="center"/>
            <w:hideMark/>
          </w:tcPr>
          <w:p w:rsidR="00287427" w:rsidRPr="005369A1" w:rsidRDefault="005369A1" w:rsidP="00287427">
            <w:pPr>
              <w:jc w:val="right"/>
              <w:rPr>
                <w:rFonts w:ascii="Verdana" w:hAnsi="Verdana" w:cs="Arial"/>
                <w:sz w:val="16"/>
                <w:szCs w:val="16"/>
                <w:lang w:val="ru-RU"/>
              </w:rPr>
            </w:pPr>
            <w:r>
              <w:rPr>
                <w:rFonts w:ascii="Verdana" w:hAnsi="Verdana" w:cs="Arial"/>
                <w:sz w:val="16"/>
                <w:szCs w:val="16"/>
                <w:lang w:val="ru-RU"/>
              </w:rPr>
              <w:t>21</w:t>
            </w:r>
          </w:p>
        </w:tc>
        <w:tc>
          <w:tcPr>
            <w:tcW w:w="944" w:type="dxa"/>
            <w:vAlign w:val="center"/>
            <w:hideMark/>
          </w:tcPr>
          <w:p w:rsidR="00287427" w:rsidRPr="005369A1" w:rsidRDefault="005369A1" w:rsidP="00287427">
            <w:pPr>
              <w:jc w:val="right"/>
              <w:rPr>
                <w:rFonts w:ascii="Verdana" w:hAnsi="Verdana" w:cs="Arial"/>
                <w:sz w:val="16"/>
                <w:szCs w:val="16"/>
                <w:lang w:val="ru-RU"/>
              </w:rPr>
            </w:pPr>
            <w:r>
              <w:rPr>
                <w:rFonts w:ascii="Verdana" w:hAnsi="Verdana" w:cs="Arial"/>
                <w:sz w:val="16"/>
                <w:szCs w:val="16"/>
                <w:lang w:val="ru-RU"/>
              </w:rPr>
              <w:t>374</w:t>
            </w:r>
          </w:p>
        </w:tc>
        <w:tc>
          <w:tcPr>
            <w:tcW w:w="1176"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r>
      <w:tr w:rsidR="00287427" w:rsidRPr="00B31458" w:rsidTr="00287427">
        <w:trPr>
          <w:trHeight w:val="20"/>
        </w:trPr>
        <w:tc>
          <w:tcPr>
            <w:tcW w:w="2541" w:type="dxa"/>
            <w:vAlign w:val="center"/>
            <w:hideMark/>
          </w:tcPr>
          <w:p w:rsidR="00287427" w:rsidRPr="00B31458" w:rsidRDefault="00287427" w:rsidP="00287427">
            <w:pPr>
              <w:rPr>
                <w:rFonts w:ascii="Verdana" w:hAnsi="Verdana" w:cs="Arial"/>
                <w:b/>
                <w:bCs/>
                <w:sz w:val="16"/>
                <w:szCs w:val="16"/>
              </w:rPr>
            </w:pPr>
            <w:proofErr w:type="spellStart"/>
            <w:r w:rsidRPr="00B31458">
              <w:rPr>
                <w:rFonts w:ascii="Verdana" w:hAnsi="Verdana" w:cs="Arial"/>
                <w:b/>
                <w:bCs/>
                <w:sz w:val="16"/>
                <w:szCs w:val="16"/>
              </w:rPr>
              <w:t>Всего</w:t>
            </w:r>
            <w:proofErr w:type="spellEnd"/>
            <w:r w:rsidRPr="00B31458">
              <w:rPr>
                <w:rFonts w:ascii="Verdana" w:hAnsi="Verdana" w:cs="Arial"/>
                <w:b/>
                <w:bCs/>
                <w:sz w:val="16"/>
                <w:szCs w:val="16"/>
              </w:rPr>
              <w:t xml:space="preserve"> </w:t>
            </w:r>
            <w:proofErr w:type="spellStart"/>
            <w:r w:rsidRPr="00B31458">
              <w:rPr>
                <w:rFonts w:ascii="Verdana" w:hAnsi="Verdana" w:cs="Arial"/>
                <w:b/>
                <w:bCs/>
                <w:sz w:val="16"/>
                <w:szCs w:val="16"/>
              </w:rPr>
              <w:t>активов</w:t>
            </w:r>
            <w:proofErr w:type="spellEnd"/>
          </w:p>
        </w:tc>
        <w:tc>
          <w:tcPr>
            <w:tcW w:w="1242" w:type="dxa"/>
            <w:vAlign w:val="center"/>
            <w:hideMark/>
          </w:tcPr>
          <w:p w:rsidR="00287427" w:rsidRPr="00CB12C1" w:rsidRDefault="00287427" w:rsidP="00CB12C1">
            <w:pPr>
              <w:jc w:val="right"/>
              <w:rPr>
                <w:rFonts w:ascii="Verdana" w:hAnsi="Verdana" w:cs="Arial"/>
                <w:b/>
                <w:bCs/>
                <w:sz w:val="16"/>
                <w:szCs w:val="16"/>
                <w:lang w:val="ru-RU"/>
              </w:rPr>
            </w:pPr>
            <w:r>
              <w:rPr>
                <w:rFonts w:ascii="Verdana" w:hAnsi="Verdana" w:cs="Arial"/>
                <w:b/>
                <w:bCs/>
                <w:sz w:val="16"/>
                <w:szCs w:val="16"/>
              </w:rPr>
              <w:t>1</w:t>
            </w:r>
            <w:r w:rsidR="00CB12C1">
              <w:rPr>
                <w:rFonts w:ascii="Verdana" w:hAnsi="Verdana" w:cs="Arial"/>
                <w:b/>
                <w:bCs/>
                <w:sz w:val="16"/>
                <w:szCs w:val="16"/>
                <w:lang w:val="ru-RU"/>
              </w:rPr>
              <w:t>72</w:t>
            </w:r>
            <w:r>
              <w:rPr>
                <w:rFonts w:ascii="Verdana" w:hAnsi="Verdana" w:cs="Arial"/>
                <w:b/>
                <w:bCs/>
                <w:sz w:val="16"/>
                <w:szCs w:val="16"/>
              </w:rPr>
              <w:t xml:space="preserve"> </w:t>
            </w:r>
            <w:r w:rsidR="00CB12C1">
              <w:rPr>
                <w:rFonts w:ascii="Verdana" w:hAnsi="Verdana" w:cs="Arial"/>
                <w:b/>
                <w:bCs/>
                <w:sz w:val="16"/>
                <w:szCs w:val="16"/>
                <w:lang w:val="ru-RU"/>
              </w:rPr>
              <w:t>102</w:t>
            </w:r>
          </w:p>
        </w:tc>
        <w:tc>
          <w:tcPr>
            <w:tcW w:w="957" w:type="dxa"/>
            <w:vAlign w:val="center"/>
            <w:hideMark/>
          </w:tcPr>
          <w:p w:rsidR="00287427" w:rsidRPr="00CB12C1" w:rsidRDefault="00CB12C1" w:rsidP="00CB12C1">
            <w:pPr>
              <w:jc w:val="right"/>
              <w:rPr>
                <w:rFonts w:ascii="Verdana" w:hAnsi="Verdana" w:cs="Arial"/>
                <w:b/>
                <w:bCs/>
                <w:sz w:val="16"/>
                <w:szCs w:val="16"/>
                <w:lang w:val="ru-RU"/>
              </w:rPr>
            </w:pPr>
            <w:r>
              <w:rPr>
                <w:rFonts w:ascii="Verdana" w:hAnsi="Verdana" w:cs="Arial"/>
                <w:b/>
                <w:bCs/>
                <w:sz w:val="16"/>
                <w:szCs w:val="16"/>
                <w:lang w:val="ru-RU"/>
              </w:rPr>
              <w:t>164</w:t>
            </w:r>
            <w:r w:rsidR="00287427">
              <w:rPr>
                <w:rFonts w:ascii="Verdana" w:hAnsi="Verdana" w:cs="Arial"/>
                <w:b/>
                <w:bCs/>
                <w:sz w:val="16"/>
                <w:szCs w:val="16"/>
              </w:rPr>
              <w:t xml:space="preserve"> </w:t>
            </w:r>
            <w:r>
              <w:rPr>
                <w:rFonts w:ascii="Verdana" w:hAnsi="Verdana" w:cs="Arial"/>
                <w:b/>
                <w:bCs/>
                <w:sz w:val="16"/>
                <w:szCs w:val="16"/>
                <w:lang w:val="ru-RU"/>
              </w:rPr>
              <w:t>477</w:t>
            </w:r>
          </w:p>
        </w:tc>
        <w:tc>
          <w:tcPr>
            <w:tcW w:w="1057" w:type="dxa"/>
            <w:vAlign w:val="center"/>
            <w:hideMark/>
          </w:tcPr>
          <w:p w:rsidR="00287427" w:rsidRPr="00CB12C1" w:rsidRDefault="00CB12C1" w:rsidP="00CB12C1">
            <w:pPr>
              <w:jc w:val="right"/>
              <w:rPr>
                <w:rFonts w:ascii="Verdana" w:hAnsi="Verdana" w:cs="Arial"/>
                <w:b/>
                <w:bCs/>
                <w:sz w:val="16"/>
                <w:szCs w:val="16"/>
                <w:lang w:val="ru-RU"/>
              </w:rPr>
            </w:pPr>
            <w:r>
              <w:rPr>
                <w:rFonts w:ascii="Verdana" w:hAnsi="Verdana" w:cs="Arial"/>
                <w:b/>
                <w:bCs/>
                <w:sz w:val="16"/>
                <w:szCs w:val="16"/>
                <w:lang w:val="ru-RU"/>
              </w:rPr>
              <w:t>1</w:t>
            </w:r>
            <w:r w:rsidR="00287427">
              <w:rPr>
                <w:rFonts w:ascii="Verdana" w:hAnsi="Verdana" w:cs="Arial"/>
                <w:b/>
                <w:bCs/>
                <w:sz w:val="16"/>
                <w:szCs w:val="16"/>
              </w:rPr>
              <w:t xml:space="preserve"> </w:t>
            </w:r>
            <w:r>
              <w:rPr>
                <w:rFonts w:ascii="Verdana" w:hAnsi="Verdana" w:cs="Arial"/>
                <w:b/>
                <w:bCs/>
                <w:sz w:val="16"/>
                <w:szCs w:val="16"/>
                <w:lang w:val="ru-RU"/>
              </w:rPr>
              <w:t>651</w:t>
            </w:r>
          </w:p>
        </w:tc>
        <w:tc>
          <w:tcPr>
            <w:tcW w:w="944" w:type="dxa"/>
            <w:vAlign w:val="center"/>
            <w:hideMark/>
          </w:tcPr>
          <w:p w:rsidR="00287427" w:rsidRPr="00CB12C1" w:rsidRDefault="00CB12C1" w:rsidP="00CB12C1">
            <w:pPr>
              <w:jc w:val="right"/>
              <w:rPr>
                <w:rFonts w:ascii="Verdana" w:hAnsi="Verdana" w:cs="Arial"/>
                <w:b/>
                <w:bCs/>
                <w:sz w:val="16"/>
                <w:szCs w:val="16"/>
                <w:lang w:val="ru-RU"/>
              </w:rPr>
            </w:pPr>
            <w:r>
              <w:rPr>
                <w:rFonts w:ascii="Verdana" w:hAnsi="Verdana" w:cs="Arial"/>
                <w:b/>
                <w:bCs/>
                <w:sz w:val="16"/>
                <w:szCs w:val="16"/>
                <w:lang w:val="ru-RU"/>
              </w:rPr>
              <w:t>3</w:t>
            </w:r>
            <w:r w:rsidR="00287427">
              <w:rPr>
                <w:rFonts w:ascii="Verdana" w:hAnsi="Verdana" w:cs="Arial"/>
                <w:b/>
                <w:bCs/>
                <w:sz w:val="16"/>
                <w:szCs w:val="16"/>
              </w:rPr>
              <w:t xml:space="preserve"> </w:t>
            </w:r>
            <w:r>
              <w:rPr>
                <w:rFonts w:ascii="Verdana" w:hAnsi="Verdana" w:cs="Arial"/>
                <w:b/>
                <w:bCs/>
                <w:sz w:val="16"/>
                <w:szCs w:val="16"/>
                <w:lang w:val="ru-RU"/>
              </w:rPr>
              <w:t>348</w:t>
            </w:r>
          </w:p>
        </w:tc>
        <w:tc>
          <w:tcPr>
            <w:tcW w:w="1176" w:type="dxa"/>
            <w:vAlign w:val="center"/>
            <w:hideMark/>
          </w:tcPr>
          <w:p w:rsidR="00287427" w:rsidRPr="00CB12C1" w:rsidRDefault="00CB12C1" w:rsidP="00CB12C1">
            <w:pPr>
              <w:jc w:val="right"/>
              <w:rPr>
                <w:rFonts w:ascii="Verdana" w:hAnsi="Verdana" w:cs="Arial"/>
                <w:b/>
                <w:bCs/>
                <w:sz w:val="16"/>
                <w:szCs w:val="16"/>
                <w:lang w:val="ru-RU"/>
              </w:rPr>
            </w:pPr>
            <w:r>
              <w:rPr>
                <w:rFonts w:ascii="Verdana" w:hAnsi="Verdana" w:cs="Arial"/>
                <w:b/>
                <w:bCs/>
                <w:sz w:val="16"/>
                <w:szCs w:val="16"/>
                <w:lang w:val="ru-RU"/>
              </w:rPr>
              <w:t>2</w:t>
            </w:r>
            <w:r w:rsidR="00287427">
              <w:rPr>
                <w:rFonts w:ascii="Verdana" w:hAnsi="Verdana" w:cs="Arial"/>
                <w:b/>
                <w:bCs/>
                <w:sz w:val="16"/>
                <w:szCs w:val="16"/>
              </w:rPr>
              <w:t xml:space="preserve"> </w:t>
            </w:r>
            <w:r>
              <w:rPr>
                <w:rFonts w:ascii="Verdana" w:hAnsi="Verdana" w:cs="Arial"/>
                <w:b/>
                <w:bCs/>
                <w:sz w:val="16"/>
                <w:szCs w:val="16"/>
                <w:lang w:val="ru-RU"/>
              </w:rPr>
              <w:t>252</w:t>
            </w:r>
          </w:p>
        </w:tc>
      </w:tr>
      <w:tr w:rsidR="00287427" w:rsidRPr="00B31458" w:rsidTr="00287427">
        <w:trPr>
          <w:trHeight w:val="20"/>
        </w:trPr>
        <w:tc>
          <w:tcPr>
            <w:tcW w:w="2541" w:type="dxa"/>
            <w:vAlign w:val="center"/>
            <w:hideMark/>
          </w:tcPr>
          <w:p w:rsidR="00287427" w:rsidRPr="00B31458" w:rsidRDefault="00287427" w:rsidP="00287427">
            <w:pPr>
              <w:jc w:val="center"/>
              <w:rPr>
                <w:rFonts w:ascii="Verdana" w:hAnsi="Verdana" w:cs="Arial"/>
                <w:b/>
                <w:bCs/>
                <w:sz w:val="16"/>
                <w:szCs w:val="16"/>
              </w:rPr>
            </w:pPr>
            <w:r>
              <w:rPr>
                <w:rFonts w:ascii="Verdana" w:hAnsi="Verdana" w:cs="Arial"/>
                <w:b/>
                <w:bCs/>
                <w:sz w:val="16"/>
                <w:szCs w:val="16"/>
              </w:rPr>
              <w:t>ПАССИВЫ</w:t>
            </w:r>
          </w:p>
        </w:tc>
        <w:tc>
          <w:tcPr>
            <w:tcW w:w="1242" w:type="dxa"/>
            <w:vAlign w:val="center"/>
            <w:hideMark/>
          </w:tcPr>
          <w:p w:rsidR="00287427" w:rsidRDefault="00287427" w:rsidP="00287427">
            <w:pPr>
              <w:jc w:val="right"/>
              <w:rPr>
                <w:rFonts w:ascii="Verdana" w:hAnsi="Verdana" w:cs="Arial"/>
                <w:b/>
                <w:bCs/>
                <w:sz w:val="16"/>
                <w:szCs w:val="16"/>
              </w:rPr>
            </w:pPr>
          </w:p>
        </w:tc>
        <w:tc>
          <w:tcPr>
            <w:tcW w:w="957" w:type="dxa"/>
            <w:vAlign w:val="center"/>
            <w:hideMark/>
          </w:tcPr>
          <w:p w:rsidR="00287427" w:rsidRDefault="00287427" w:rsidP="00287427">
            <w:pPr>
              <w:jc w:val="right"/>
              <w:rPr>
                <w:rFonts w:ascii="Verdana" w:hAnsi="Verdana" w:cs="Arial"/>
                <w:b/>
                <w:bCs/>
                <w:sz w:val="16"/>
                <w:szCs w:val="16"/>
              </w:rPr>
            </w:pPr>
          </w:p>
        </w:tc>
        <w:tc>
          <w:tcPr>
            <w:tcW w:w="1057" w:type="dxa"/>
            <w:vAlign w:val="center"/>
            <w:hideMark/>
          </w:tcPr>
          <w:p w:rsidR="00287427" w:rsidRDefault="00287427" w:rsidP="00287427">
            <w:pPr>
              <w:jc w:val="right"/>
              <w:rPr>
                <w:rFonts w:ascii="Verdana" w:hAnsi="Verdana" w:cs="Arial"/>
                <w:b/>
                <w:bCs/>
                <w:sz w:val="16"/>
                <w:szCs w:val="16"/>
              </w:rPr>
            </w:pPr>
          </w:p>
        </w:tc>
        <w:tc>
          <w:tcPr>
            <w:tcW w:w="944" w:type="dxa"/>
            <w:vAlign w:val="center"/>
            <w:hideMark/>
          </w:tcPr>
          <w:p w:rsidR="00287427" w:rsidRDefault="00287427" w:rsidP="00287427">
            <w:pPr>
              <w:jc w:val="right"/>
              <w:rPr>
                <w:rFonts w:ascii="Verdana" w:hAnsi="Verdana" w:cs="Arial"/>
                <w:b/>
                <w:bCs/>
                <w:sz w:val="16"/>
                <w:szCs w:val="16"/>
              </w:rPr>
            </w:pPr>
          </w:p>
        </w:tc>
        <w:tc>
          <w:tcPr>
            <w:tcW w:w="1176" w:type="dxa"/>
            <w:vAlign w:val="center"/>
            <w:hideMark/>
          </w:tcPr>
          <w:p w:rsidR="00287427" w:rsidRDefault="00287427" w:rsidP="00287427">
            <w:pPr>
              <w:jc w:val="right"/>
              <w:rPr>
                <w:rFonts w:ascii="Verdana" w:hAnsi="Verdana" w:cs="Arial"/>
                <w:b/>
                <w:bCs/>
                <w:sz w:val="16"/>
                <w:szCs w:val="16"/>
              </w:rPr>
            </w:pPr>
          </w:p>
        </w:tc>
      </w:tr>
      <w:tr w:rsidR="00287427" w:rsidRPr="00F27147" w:rsidTr="00287427">
        <w:trPr>
          <w:trHeight w:val="20"/>
        </w:trPr>
        <w:tc>
          <w:tcPr>
            <w:tcW w:w="2541" w:type="dxa"/>
            <w:vAlign w:val="center"/>
            <w:hideMark/>
          </w:tcPr>
          <w:p w:rsidR="00287427" w:rsidRPr="00287427" w:rsidRDefault="00287427" w:rsidP="00287427">
            <w:pPr>
              <w:rPr>
                <w:rFonts w:ascii="Verdana" w:hAnsi="Verdana" w:cs="Arial"/>
                <w:sz w:val="16"/>
                <w:szCs w:val="16"/>
                <w:lang w:val="ru-RU"/>
              </w:rPr>
            </w:pPr>
            <w:r w:rsidRPr="00287427">
              <w:rPr>
                <w:rFonts w:ascii="Verdana" w:hAnsi="Verdana" w:cs="Arial"/>
                <w:sz w:val="16"/>
                <w:szCs w:val="16"/>
                <w:lang w:val="ru-RU"/>
              </w:rPr>
              <w:t>Средства клиентов, не являющихся кредитными организациями</w:t>
            </w:r>
          </w:p>
        </w:tc>
        <w:tc>
          <w:tcPr>
            <w:tcW w:w="1242"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6</w:t>
            </w:r>
          </w:p>
        </w:tc>
        <w:tc>
          <w:tcPr>
            <w:tcW w:w="957"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6</w:t>
            </w:r>
          </w:p>
        </w:tc>
        <w:tc>
          <w:tcPr>
            <w:tcW w:w="1057"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c>
          <w:tcPr>
            <w:tcW w:w="944"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c>
          <w:tcPr>
            <w:tcW w:w="1176"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r>
      <w:tr w:rsidR="00287427" w:rsidRPr="00F27147" w:rsidTr="00287427">
        <w:trPr>
          <w:trHeight w:val="20"/>
        </w:trPr>
        <w:tc>
          <w:tcPr>
            <w:tcW w:w="2541" w:type="dxa"/>
            <w:vAlign w:val="center"/>
            <w:hideMark/>
          </w:tcPr>
          <w:p w:rsidR="00287427" w:rsidRPr="00F27147" w:rsidRDefault="00287427" w:rsidP="00287427">
            <w:pPr>
              <w:rPr>
                <w:rFonts w:ascii="Verdana" w:hAnsi="Verdana" w:cs="Arial"/>
                <w:sz w:val="16"/>
                <w:szCs w:val="16"/>
              </w:rPr>
            </w:pPr>
            <w:proofErr w:type="spellStart"/>
            <w:r w:rsidRPr="00F27147">
              <w:rPr>
                <w:rFonts w:ascii="Verdana" w:hAnsi="Verdana" w:cs="Arial"/>
                <w:sz w:val="16"/>
                <w:szCs w:val="16"/>
              </w:rPr>
              <w:t>Прочие</w:t>
            </w:r>
            <w:proofErr w:type="spellEnd"/>
            <w:r w:rsidRPr="00F27147">
              <w:rPr>
                <w:rFonts w:ascii="Verdana" w:hAnsi="Verdana" w:cs="Arial"/>
                <w:sz w:val="16"/>
                <w:szCs w:val="16"/>
              </w:rPr>
              <w:t xml:space="preserve"> </w:t>
            </w:r>
            <w:proofErr w:type="spellStart"/>
            <w:r w:rsidRPr="00F27147">
              <w:rPr>
                <w:rFonts w:ascii="Verdana" w:hAnsi="Verdana" w:cs="Arial"/>
                <w:sz w:val="16"/>
                <w:szCs w:val="16"/>
              </w:rPr>
              <w:t>обязательства</w:t>
            </w:r>
            <w:proofErr w:type="spellEnd"/>
          </w:p>
        </w:tc>
        <w:tc>
          <w:tcPr>
            <w:tcW w:w="1242" w:type="dxa"/>
            <w:vAlign w:val="center"/>
            <w:hideMark/>
          </w:tcPr>
          <w:p w:rsidR="00287427" w:rsidRPr="00CB12C1" w:rsidRDefault="00CB12C1" w:rsidP="00CB12C1">
            <w:pPr>
              <w:jc w:val="right"/>
              <w:rPr>
                <w:rFonts w:ascii="Verdana" w:hAnsi="Verdana" w:cs="Arial"/>
                <w:sz w:val="16"/>
                <w:szCs w:val="16"/>
                <w:lang w:val="ru-RU"/>
              </w:rPr>
            </w:pPr>
            <w:r>
              <w:rPr>
                <w:rFonts w:ascii="Verdana" w:hAnsi="Verdana" w:cs="Arial"/>
                <w:sz w:val="16"/>
                <w:szCs w:val="16"/>
                <w:lang w:val="ru-RU"/>
              </w:rPr>
              <w:t>4</w:t>
            </w:r>
            <w:r w:rsidR="00287427">
              <w:rPr>
                <w:rFonts w:ascii="Verdana" w:hAnsi="Verdana" w:cs="Arial"/>
                <w:sz w:val="16"/>
                <w:szCs w:val="16"/>
              </w:rPr>
              <w:t xml:space="preserve"> </w:t>
            </w:r>
            <w:r>
              <w:rPr>
                <w:rFonts w:ascii="Verdana" w:hAnsi="Verdana" w:cs="Arial"/>
                <w:sz w:val="16"/>
                <w:szCs w:val="16"/>
                <w:lang w:val="ru-RU"/>
              </w:rPr>
              <w:t>4</w:t>
            </w:r>
            <w:r w:rsidR="00287427">
              <w:rPr>
                <w:rFonts w:ascii="Verdana" w:hAnsi="Verdana" w:cs="Arial"/>
                <w:sz w:val="16"/>
                <w:szCs w:val="16"/>
              </w:rPr>
              <w:t>2</w:t>
            </w:r>
            <w:r>
              <w:rPr>
                <w:rFonts w:ascii="Verdana" w:hAnsi="Verdana" w:cs="Arial"/>
                <w:sz w:val="16"/>
                <w:szCs w:val="16"/>
                <w:lang w:val="ru-RU"/>
              </w:rPr>
              <w:t>4</w:t>
            </w:r>
          </w:p>
        </w:tc>
        <w:tc>
          <w:tcPr>
            <w:tcW w:w="957" w:type="dxa"/>
            <w:vAlign w:val="center"/>
            <w:hideMark/>
          </w:tcPr>
          <w:p w:rsidR="00287427" w:rsidRPr="00CB12C1" w:rsidRDefault="00CB12C1" w:rsidP="00CB12C1">
            <w:pPr>
              <w:jc w:val="right"/>
              <w:rPr>
                <w:rFonts w:ascii="Verdana" w:hAnsi="Verdana" w:cs="Arial"/>
                <w:sz w:val="16"/>
                <w:szCs w:val="16"/>
                <w:lang w:val="ru-RU"/>
              </w:rPr>
            </w:pPr>
            <w:r>
              <w:rPr>
                <w:rFonts w:ascii="Verdana" w:hAnsi="Verdana" w:cs="Arial"/>
                <w:sz w:val="16"/>
                <w:szCs w:val="16"/>
                <w:lang w:val="ru-RU"/>
              </w:rPr>
              <w:t>4</w:t>
            </w:r>
            <w:r w:rsidR="00287427">
              <w:rPr>
                <w:rFonts w:ascii="Verdana" w:hAnsi="Verdana" w:cs="Arial"/>
                <w:sz w:val="16"/>
                <w:szCs w:val="16"/>
              </w:rPr>
              <w:t xml:space="preserve"> 42</w:t>
            </w:r>
            <w:r>
              <w:rPr>
                <w:rFonts w:ascii="Verdana" w:hAnsi="Verdana" w:cs="Arial"/>
                <w:sz w:val="16"/>
                <w:szCs w:val="16"/>
                <w:lang w:val="ru-RU"/>
              </w:rPr>
              <w:t>4</w:t>
            </w:r>
          </w:p>
        </w:tc>
        <w:tc>
          <w:tcPr>
            <w:tcW w:w="1057"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c>
          <w:tcPr>
            <w:tcW w:w="944"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c>
          <w:tcPr>
            <w:tcW w:w="1176"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w:t>
            </w:r>
          </w:p>
        </w:tc>
      </w:tr>
      <w:tr w:rsidR="00287427" w:rsidRPr="00B31458" w:rsidTr="00287427">
        <w:trPr>
          <w:trHeight w:val="20"/>
        </w:trPr>
        <w:tc>
          <w:tcPr>
            <w:tcW w:w="2541" w:type="dxa"/>
            <w:vAlign w:val="center"/>
            <w:hideMark/>
          </w:tcPr>
          <w:p w:rsidR="00287427" w:rsidRPr="00B31458" w:rsidRDefault="00287427" w:rsidP="00287427">
            <w:pPr>
              <w:rPr>
                <w:rFonts w:ascii="Verdana" w:hAnsi="Verdana" w:cs="Arial"/>
                <w:b/>
                <w:bCs/>
                <w:sz w:val="16"/>
                <w:szCs w:val="16"/>
              </w:rPr>
            </w:pPr>
            <w:proofErr w:type="spellStart"/>
            <w:r>
              <w:rPr>
                <w:rFonts w:ascii="Verdana" w:hAnsi="Verdana" w:cs="Arial"/>
                <w:b/>
                <w:bCs/>
                <w:sz w:val="16"/>
                <w:szCs w:val="16"/>
              </w:rPr>
              <w:t>Всего</w:t>
            </w:r>
            <w:proofErr w:type="spellEnd"/>
            <w:r>
              <w:rPr>
                <w:rFonts w:ascii="Verdana" w:hAnsi="Verdana" w:cs="Arial"/>
                <w:b/>
                <w:bCs/>
                <w:sz w:val="16"/>
                <w:szCs w:val="16"/>
              </w:rPr>
              <w:t xml:space="preserve"> </w:t>
            </w:r>
            <w:proofErr w:type="spellStart"/>
            <w:r>
              <w:rPr>
                <w:rFonts w:ascii="Verdana" w:hAnsi="Verdana" w:cs="Arial"/>
                <w:b/>
                <w:bCs/>
                <w:sz w:val="16"/>
                <w:szCs w:val="16"/>
              </w:rPr>
              <w:t>обязательств</w:t>
            </w:r>
            <w:proofErr w:type="spellEnd"/>
            <w:r w:rsidRPr="00B31458">
              <w:rPr>
                <w:rFonts w:ascii="Verdana" w:hAnsi="Verdana" w:cs="Arial"/>
                <w:b/>
                <w:bCs/>
                <w:sz w:val="16"/>
                <w:szCs w:val="16"/>
              </w:rPr>
              <w:t xml:space="preserve">                         </w:t>
            </w:r>
          </w:p>
        </w:tc>
        <w:tc>
          <w:tcPr>
            <w:tcW w:w="1242" w:type="dxa"/>
            <w:vAlign w:val="center"/>
            <w:hideMark/>
          </w:tcPr>
          <w:p w:rsidR="00287427" w:rsidRPr="00B31458" w:rsidRDefault="00CB12C1" w:rsidP="00CB12C1">
            <w:pPr>
              <w:jc w:val="right"/>
              <w:rPr>
                <w:rFonts w:ascii="Verdana" w:hAnsi="Verdana" w:cs="Arial"/>
                <w:b/>
                <w:bCs/>
                <w:sz w:val="16"/>
                <w:szCs w:val="16"/>
              </w:rPr>
            </w:pPr>
            <w:r>
              <w:rPr>
                <w:rFonts w:ascii="Verdana" w:hAnsi="Verdana" w:cs="Arial"/>
                <w:b/>
                <w:bCs/>
                <w:sz w:val="16"/>
                <w:szCs w:val="16"/>
                <w:lang w:val="ru-RU"/>
              </w:rPr>
              <w:t>4</w:t>
            </w:r>
            <w:r w:rsidR="00287427">
              <w:rPr>
                <w:rFonts w:ascii="Verdana" w:hAnsi="Verdana" w:cs="Arial"/>
                <w:b/>
                <w:bCs/>
                <w:sz w:val="16"/>
                <w:szCs w:val="16"/>
              </w:rPr>
              <w:t xml:space="preserve"> </w:t>
            </w:r>
            <w:r>
              <w:rPr>
                <w:rFonts w:ascii="Verdana" w:hAnsi="Verdana" w:cs="Arial"/>
                <w:b/>
                <w:bCs/>
                <w:sz w:val="16"/>
                <w:szCs w:val="16"/>
                <w:lang w:val="ru-RU"/>
              </w:rPr>
              <w:t>430</w:t>
            </w:r>
          </w:p>
        </w:tc>
        <w:tc>
          <w:tcPr>
            <w:tcW w:w="957" w:type="dxa"/>
            <w:vAlign w:val="center"/>
            <w:hideMark/>
          </w:tcPr>
          <w:p w:rsidR="00287427" w:rsidRPr="00CB12C1" w:rsidRDefault="00CB12C1" w:rsidP="00CB12C1">
            <w:pPr>
              <w:jc w:val="right"/>
              <w:rPr>
                <w:rFonts w:ascii="Verdana" w:hAnsi="Verdana" w:cs="Arial"/>
                <w:b/>
                <w:bCs/>
                <w:sz w:val="16"/>
                <w:szCs w:val="16"/>
                <w:lang w:val="ru-RU"/>
              </w:rPr>
            </w:pPr>
            <w:r>
              <w:rPr>
                <w:rFonts w:ascii="Verdana" w:hAnsi="Verdana" w:cs="Arial"/>
                <w:b/>
                <w:bCs/>
                <w:sz w:val="16"/>
                <w:szCs w:val="16"/>
                <w:lang w:val="ru-RU"/>
              </w:rPr>
              <w:t>4</w:t>
            </w:r>
            <w:r w:rsidR="00287427">
              <w:rPr>
                <w:rFonts w:ascii="Verdana" w:hAnsi="Verdana" w:cs="Arial"/>
                <w:b/>
                <w:bCs/>
                <w:sz w:val="16"/>
                <w:szCs w:val="16"/>
              </w:rPr>
              <w:t> </w:t>
            </w:r>
            <w:r>
              <w:rPr>
                <w:rFonts w:ascii="Verdana" w:hAnsi="Verdana" w:cs="Arial"/>
                <w:b/>
                <w:bCs/>
                <w:sz w:val="16"/>
                <w:szCs w:val="16"/>
                <w:lang w:val="ru-RU"/>
              </w:rPr>
              <w:t>430</w:t>
            </w:r>
          </w:p>
        </w:tc>
        <w:tc>
          <w:tcPr>
            <w:tcW w:w="1057" w:type="dxa"/>
            <w:vAlign w:val="center"/>
            <w:hideMark/>
          </w:tcPr>
          <w:p w:rsidR="00287427" w:rsidRPr="00B31458" w:rsidRDefault="00287427" w:rsidP="00287427">
            <w:pPr>
              <w:jc w:val="right"/>
              <w:rPr>
                <w:rFonts w:ascii="Verdana" w:hAnsi="Verdana" w:cs="Arial"/>
                <w:b/>
                <w:bCs/>
                <w:sz w:val="16"/>
                <w:szCs w:val="16"/>
              </w:rPr>
            </w:pPr>
            <w:r>
              <w:rPr>
                <w:rFonts w:ascii="Verdana" w:hAnsi="Verdana" w:cs="Arial"/>
                <w:b/>
                <w:bCs/>
                <w:sz w:val="16"/>
                <w:szCs w:val="16"/>
              </w:rPr>
              <w:t>-</w:t>
            </w:r>
          </w:p>
        </w:tc>
        <w:tc>
          <w:tcPr>
            <w:tcW w:w="944" w:type="dxa"/>
            <w:vAlign w:val="center"/>
            <w:hideMark/>
          </w:tcPr>
          <w:p w:rsidR="00287427" w:rsidRPr="00B31458" w:rsidRDefault="00287427" w:rsidP="00287427">
            <w:pPr>
              <w:jc w:val="right"/>
              <w:rPr>
                <w:rFonts w:ascii="Verdana" w:hAnsi="Verdana" w:cs="Arial"/>
                <w:b/>
                <w:bCs/>
                <w:sz w:val="16"/>
                <w:szCs w:val="16"/>
              </w:rPr>
            </w:pPr>
            <w:r>
              <w:rPr>
                <w:rFonts w:ascii="Verdana" w:hAnsi="Verdana" w:cs="Arial"/>
                <w:b/>
                <w:bCs/>
                <w:sz w:val="16"/>
                <w:szCs w:val="16"/>
              </w:rPr>
              <w:t>-</w:t>
            </w:r>
          </w:p>
        </w:tc>
        <w:tc>
          <w:tcPr>
            <w:tcW w:w="1176" w:type="dxa"/>
            <w:vAlign w:val="center"/>
            <w:hideMark/>
          </w:tcPr>
          <w:p w:rsidR="00287427" w:rsidRPr="00B31458" w:rsidRDefault="00287427" w:rsidP="00287427">
            <w:pPr>
              <w:jc w:val="right"/>
              <w:rPr>
                <w:rFonts w:ascii="Verdana" w:hAnsi="Verdana" w:cs="Arial"/>
                <w:b/>
                <w:bCs/>
                <w:sz w:val="16"/>
                <w:szCs w:val="16"/>
              </w:rPr>
            </w:pPr>
            <w:r>
              <w:rPr>
                <w:rFonts w:ascii="Verdana" w:hAnsi="Verdana" w:cs="Arial"/>
                <w:b/>
                <w:bCs/>
                <w:sz w:val="16"/>
                <w:szCs w:val="16"/>
              </w:rPr>
              <w:t>-</w:t>
            </w:r>
          </w:p>
        </w:tc>
      </w:tr>
      <w:tr w:rsidR="00287427" w:rsidRPr="00B31458" w:rsidTr="00287427">
        <w:trPr>
          <w:trHeight w:val="20"/>
        </w:trPr>
        <w:tc>
          <w:tcPr>
            <w:tcW w:w="2541" w:type="dxa"/>
            <w:vAlign w:val="center"/>
            <w:hideMark/>
          </w:tcPr>
          <w:p w:rsidR="00287427" w:rsidRPr="00B31458" w:rsidRDefault="00287427" w:rsidP="00287427">
            <w:pPr>
              <w:rPr>
                <w:rFonts w:ascii="Verdana" w:hAnsi="Verdana" w:cs="Arial"/>
                <w:b/>
                <w:bCs/>
                <w:sz w:val="16"/>
                <w:szCs w:val="16"/>
              </w:rPr>
            </w:pPr>
            <w:proofErr w:type="spellStart"/>
            <w:r>
              <w:rPr>
                <w:rFonts w:ascii="Verdana" w:hAnsi="Verdana" w:cs="Arial"/>
                <w:b/>
                <w:bCs/>
                <w:sz w:val="16"/>
                <w:szCs w:val="16"/>
              </w:rPr>
              <w:t>Чистая</w:t>
            </w:r>
            <w:proofErr w:type="spellEnd"/>
            <w:r>
              <w:rPr>
                <w:rFonts w:ascii="Verdana" w:hAnsi="Verdana" w:cs="Arial"/>
                <w:b/>
                <w:bCs/>
                <w:sz w:val="16"/>
                <w:szCs w:val="16"/>
              </w:rPr>
              <w:t xml:space="preserve"> </w:t>
            </w:r>
            <w:proofErr w:type="spellStart"/>
            <w:r>
              <w:rPr>
                <w:rFonts w:ascii="Verdana" w:hAnsi="Verdana" w:cs="Arial"/>
                <w:b/>
                <w:bCs/>
                <w:sz w:val="16"/>
                <w:szCs w:val="16"/>
              </w:rPr>
              <w:t>балансовая</w:t>
            </w:r>
            <w:proofErr w:type="spellEnd"/>
            <w:r>
              <w:rPr>
                <w:rFonts w:ascii="Verdana" w:hAnsi="Verdana" w:cs="Arial"/>
                <w:b/>
                <w:bCs/>
                <w:sz w:val="16"/>
                <w:szCs w:val="16"/>
              </w:rPr>
              <w:t xml:space="preserve"> </w:t>
            </w:r>
            <w:proofErr w:type="spellStart"/>
            <w:r>
              <w:rPr>
                <w:rFonts w:ascii="Verdana" w:hAnsi="Verdana" w:cs="Arial"/>
                <w:b/>
                <w:bCs/>
                <w:sz w:val="16"/>
                <w:szCs w:val="16"/>
              </w:rPr>
              <w:t>позиция</w:t>
            </w:r>
            <w:proofErr w:type="spellEnd"/>
          </w:p>
        </w:tc>
        <w:tc>
          <w:tcPr>
            <w:tcW w:w="1242" w:type="dxa"/>
            <w:vAlign w:val="center"/>
            <w:hideMark/>
          </w:tcPr>
          <w:p w:rsidR="00287427" w:rsidRPr="00CB12C1" w:rsidRDefault="00287427" w:rsidP="00CB12C1">
            <w:pPr>
              <w:jc w:val="right"/>
              <w:rPr>
                <w:rFonts w:ascii="Verdana" w:hAnsi="Verdana" w:cs="Arial"/>
                <w:b/>
                <w:bCs/>
                <w:sz w:val="16"/>
                <w:szCs w:val="16"/>
                <w:lang w:val="ru-RU"/>
              </w:rPr>
            </w:pPr>
            <w:r>
              <w:rPr>
                <w:rFonts w:ascii="Verdana" w:hAnsi="Verdana" w:cs="Arial"/>
                <w:b/>
                <w:bCs/>
                <w:sz w:val="16"/>
                <w:szCs w:val="16"/>
              </w:rPr>
              <w:t>1</w:t>
            </w:r>
            <w:r w:rsidR="00CB12C1">
              <w:rPr>
                <w:rFonts w:ascii="Verdana" w:hAnsi="Verdana" w:cs="Arial"/>
                <w:b/>
                <w:bCs/>
                <w:sz w:val="16"/>
                <w:szCs w:val="16"/>
                <w:lang w:val="ru-RU"/>
              </w:rPr>
              <w:t>67</w:t>
            </w:r>
            <w:r>
              <w:rPr>
                <w:rFonts w:ascii="Verdana" w:hAnsi="Verdana" w:cs="Arial"/>
                <w:b/>
                <w:bCs/>
                <w:sz w:val="16"/>
                <w:szCs w:val="16"/>
              </w:rPr>
              <w:t xml:space="preserve"> </w:t>
            </w:r>
            <w:r w:rsidR="00CB12C1">
              <w:rPr>
                <w:rFonts w:ascii="Verdana" w:hAnsi="Verdana" w:cs="Arial"/>
                <w:b/>
                <w:bCs/>
                <w:sz w:val="16"/>
                <w:szCs w:val="16"/>
                <w:lang w:val="ru-RU"/>
              </w:rPr>
              <w:t>672</w:t>
            </w:r>
          </w:p>
        </w:tc>
        <w:tc>
          <w:tcPr>
            <w:tcW w:w="957" w:type="dxa"/>
            <w:vAlign w:val="center"/>
            <w:hideMark/>
          </w:tcPr>
          <w:p w:rsidR="00287427" w:rsidRPr="00CB12C1" w:rsidRDefault="00287427" w:rsidP="00CB12C1">
            <w:pPr>
              <w:jc w:val="right"/>
              <w:rPr>
                <w:rFonts w:ascii="Verdana" w:hAnsi="Verdana" w:cs="Arial"/>
                <w:b/>
                <w:bCs/>
                <w:sz w:val="16"/>
                <w:szCs w:val="16"/>
                <w:lang w:val="ru-RU"/>
              </w:rPr>
            </w:pPr>
            <w:r>
              <w:rPr>
                <w:rFonts w:ascii="Verdana" w:hAnsi="Verdana" w:cs="Arial"/>
                <w:b/>
                <w:bCs/>
                <w:sz w:val="16"/>
                <w:szCs w:val="16"/>
              </w:rPr>
              <w:t>1</w:t>
            </w:r>
            <w:r w:rsidR="00CB12C1">
              <w:rPr>
                <w:rFonts w:ascii="Verdana" w:hAnsi="Verdana" w:cs="Arial"/>
                <w:b/>
                <w:bCs/>
                <w:sz w:val="16"/>
                <w:szCs w:val="16"/>
                <w:lang w:val="ru-RU"/>
              </w:rPr>
              <w:t>60</w:t>
            </w:r>
            <w:r>
              <w:rPr>
                <w:rFonts w:ascii="Verdana" w:hAnsi="Verdana" w:cs="Arial"/>
                <w:b/>
                <w:bCs/>
                <w:sz w:val="16"/>
                <w:szCs w:val="16"/>
              </w:rPr>
              <w:t xml:space="preserve"> </w:t>
            </w:r>
            <w:r w:rsidR="00CB12C1">
              <w:rPr>
                <w:rFonts w:ascii="Verdana" w:hAnsi="Verdana" w:cs="Arial"/>
                <w:b/>
                <w:bCs/>
                <w:sz w:val="16"/>
                <w:szCs w:val="16"/>
                <w:lang w:val="ru-RU"/>
              </w:rPr>
              <w:t>047</w:t>
            </w:r>
          </w:p>
        </w:tc>
        <w:tc>
          <w:tcPr>
            <w:tcW w:w="1057" w:type="dxa"/>
            <w:vAlign w:val="center"/>
            <w:hideMark/>
          </w:tcPr>
          <w:p w:rsidR="00287427" w:rsidRPr="00CB12C1" w:rsidRDefault="00CB12C1" w:rsidP="00CB12C1">
            <w:pPr>
              <w:jc w:val="right"/>
              <w:rPr>
                <w:rFonts w:ascii="Verdana" w:hAnsi="Verdana" w:cs="Arial"/>
                <w:b/>
                <w:bCs/>
                <w:sz w:val="16"/>
                <w:szCs w:val="16"/>
                <w:lang w:val="ru-RU"/>
              </w:rPr>
            </w:pPr>
            <w:r>
              <w:rPr>
                <w:rFonts w:ascii="Verdana" w:hAnsi="Verdana" w:cs="Arial"/>
                <w:b/>
                <w:bCs/>
                <w:sz w:val="16"/>
                <w:szCs w:val="16"/>
                <w:lang w:val="ru-RU"/>
              </w:rPr>
              <w:t>1</w:t>
            </w:r>
            <w:r w:rsidR="00287427">
              <w:rPr>
                <w:rFonts w:ascii="Verdana" w:hAnsi="Verdana" w:cs="Arial"/>
                <w:b/>
                <w:bCs/>
                <w:sz w:val="16"/>
                <w:szCs w:val="16"/>
              </w:rPr>
              <w:t xml:space="preserve"> </w:t>
            </w:r>
            <w:r>
              <w:rPr>
                <w:rFonts w:ascii="Verdana" w:hAnsi="Verdana" w:cs="Arial"/>
                <w:b/>
                <w:bCs/>
                <w:sz w:val="16"/>
                <w:szCs w:val="16"/>
                <w:lang w:val="ru-RU"/>
              </w:rPr>
              <w:t>651</w:t>
            </w:r>
          </w:p>
        </w:tc>
        <w:tc>
          <w:tcPr>
            <w:tcW w:w="944" w:type="dxa"/>
            <w:vAlign w:val="center"/>
            <w:hideMark/>
          </w:tcPr>
          <w:p w:rsidR="00287427" w:rsidRPr="00B31458" w:rsidRDefault="00CB12C1" w:rsidP="00CB12C1">
            <w:pPr>
              <w:jc w:val="right"/>
              <w:rPr>
                <w:rFonts w:ascii="Verdana" w:hAnsi="Verdana" w:cs="Arial"/>
                <w:b/>
                <w:bCs/>
                <w:sz w:val="16"/>
                <w:szCs w:val="16"/>
              </w:rPr>
            </w:pPr>
            <w:r>
              <w:rPr>
                <w:rFonts w:ascii="Verdana" w:hAnsi="Verdana" w:cs="Arial"/>
                <w:b/>
                <w:bCs/>
                <w:sz w:val="16"/>
                <w:szCs w:val="16"/>
                <w:lang w:val="ru-RU"/>
              </w:rPr>
              <w:t>3</w:t>
            </w:r>
            <w:r w:rsidR="00287427">
              <w:rPr>
                <w:rFonts w:ascii="Verdana" w:hAnsi="Verdana" w:cs="Arial"/>
                <w:b/>
                <w:bCs/>
                <w:sz w:val="16"/>
                <w:szCs w:val="16"/>
              </w:rPr>
              <w:t xml:space="preserve"> 3</w:t>
            </w:r>
            <w:r>
              <w:rPr>
                <w:rFonts w:ascii="Verdana" w:hAnsi="Verdana" w:cs="Arial"/>
                <w:b/>
                <w:bCs/>
                <w:sz w:val="16"/>
                <w:szCs w:val="16"/>
                <w:lang w:val="ru-RU"/>
              </w:rPr>
              <w:t>48</w:t>
            </w:r>
          </w:p>
        </w:tc>
        <w:tc>
          <w:tcPr>
            <w:tcW w:w="1176" w:type="dxa"/>
            <w:vAlign w:val="center"/>
            <w:hideMark/>
          </w:tcPr>
          <w:p w:rsidR="00287427" w:rsidRPr="00CB12C1" w:rsidRDefault="00CB12C1" w:rsidP="00CB12C1">
            <w:pPr>
              <w:jc w:val="right"/>
              <w:rPr>
                <w:rFonts w:ascii="Verdana" w:hAnsi="Verdana" w:cs="Arial"/>
                <w:b/>
                <w:bCs/>
                <w:sz w:val="16"/>
                <w:szCs w:val="16"/>
                <w:lang w:val="ru-RU"/>
              </w:rPr>
            </w:pPr>
            <w:r>
              <w:rPr>
                <w:rFonts w:ascii="Verdana" w:hAnsi="Verdana" w:cs="Arial"/>
                <w:b/>
                <w:bCs/>
                <w:sz w:val="16"/>
                <w:szCs w:val="16"/>
                <w:lang w:val="ru-RU"/>
              </w:rPr>
              <w:t>2</w:t>
            </w:r>
            <w:r w:rsidR="00287427">
              <w:rPr>
                <w:rFonts w:ascii="Verdana" w:hAnsi="Verdana" w:cs="Arial"/>
                <w:b/>
                <w:bCs/>
                <w:sz w:val="16"/>
                <w:szCs w:val="16"/>
              </w:rPr>
              <w:t xml:space="preserve"> </w:t>
            </w:r>
            <w:r>
              <w:rPr>
                <w:rFonts w:ascii="Verdana" w:hAnsi="Verdana" w:cs="Arial"/>
                <w:b/>
                <w:bCs/>
                <w:sz w:val="16"/>
                <w:szCs w:val="16"/>
                <w:lang w:val="ru-RU"/>
              </w:rPr>
              <w:t>252</w:t>
            </w:r>
          </w:p>
        </w:tc>
      </w:tr>
    </w:tbl>
    <w:p w:rsidR="00287427" w:rsidRPr="00F27147" w:rsidRDefault="00287427" w:rsidP="00287427">
      <w:pPr>
        <w:widowControl w:val="0"/>
        <w:spacing w:before="240" w:after="240"/>
        <w:rPr>
          <w:rFonts w:ascii="Verdana" w:hAnsi="Verdana" w:cs="Arial"/>
          <w:sz w:val="20"/>
          <w:szCs w:val="20"/>
        </w:rPr>
      </w:pP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b/>
          <w:sz w:val="20"/>
          <w:szCs w:val="20"/>
        </w:rPr>
        <w:t>Риск процентной ставки.</w:t>
      </w:r>
      <w:r w:rsidRPr="00F27147">
        <w:rPr>
          <w:rFonts w:ascii="Verdana" w:hAnsi="Verdana" w:cs="Arial"/>
          <w:sz w:val="20"/>
          <w:szCs w:val="20"/>
        </w:rPr>
        <w:t xml:space="preserve"> В связи с тем, что в </w:t>
      </w:r>
      <w:r>
        <w:rPr>
          <w:rFonts w:ascii="Verdana" w:hAnsi="Verdana" w:cs="Arial"/>
          <w:sz w:val="20"/>
          <w:szCs w:val="20"/>
        </w:rPr>
        <w:t xml:space="preserve">НКО </w:t>
      </w:r>
      <w:r w:rsidRPr="00F27147">
        <w:rPr>
          <w:rFonts w:ascii="Verdana" w:hAnsi="Verdana" w:cs="Arial"/>
          <w:sz w:val="20"/>
          <w:szCs w:val="20"/>
        </w:rPr>
        <w:t xml:space="preserve">отсутствуют активы, пассивы и </w:t>
      </w:r>
      <w:proofErr w:type="spellStart"/>
      <w:r w:rsidRPr="00F27147">
        <w:rPr>
          <w:rFonts w:ascii="Verdana" w:hAnsi="Verdana" w:cs="Arial"/>
          <w:sz w:val="20"/>
          <w:szCs w:val="20"/>
        </w:rPr>
        <w:t>внебалансовые</w:t>
      </w:r>
      <w:proofErr w:type="spellEnd"/>
      <w:r w:rsidRPr="00F27147">
        <w:rPr>
          <w:rFonts w:ascii="Verdana" w:hAnsi="Verdana" w:cs="Arial"/>
          <w:sz w:val="20"/>
          <w:szCs w:val="20"/>
        </w:rPr>
        <w:t xml:space="preserve"> требования с изменяющейся процентной ставкой, НКО считает, что такой риск в деятельности НКО отсутствует.</w:t>
      </w:r>
    </w:p>
    <w:p w:rsidR="00287427" w:rsidRPr="00F27147" w:rsidRDefault="00287427" w:rsidP="00287427">
      <w:pPr>
        <w:pStyle w:val="2"/>
        <w:spacing w:before="240" w:after="240"/>
        <w:ind w:left="142"/>
        <w:jc w:val="left"/>
        <w:rPr>
          <w:rFonts w:ascii="Verdana" w:hAnsi="Verdana" w:cs="Arial"/>
          <w:sz w:val="20"/>
        </w:rPr>
      </w:pPr>
      <w:bookmarkStart w:id="114" w:name="_Toc446328454"/>
      <w:bookmarkStart w:id="115" w:name="_Toc392574699"/>
      <w:bookmarkStart w:id="116" w:name="_Toc392574764"/>
      <w:bookmarkStart w:id="117" w:name="_Toc392606634"/>
      <w:bookmarkStart w:id="118" w:name="_Toc392606745"/>
      <w:bookmarkStart w:id="119" w:name="_Toc392673776"/>
      <w:bookmarkStart w:id="120" w:name="_Toc392684338"/>
      <w:bookmarkStart w:id="121" w:name="_Toc392686190"/>
      <w:bookmarkStart w:id="122" w:name="_Toc392747375"/>
      <w:bookmarkStart w:id="123" w:name="_Toc392776838"/>
      <w:bookmarkStart w:id="124" w:name="_Toc392574700"/>
      <w:bookmarkStart w:id="125" w:name="_Toc392574765"/>
      <w:bookmarkStart w:id="126" w:name="_Toc392606635"/>
      <w:bookmarkStart w:id="127" w:name="_Toc392606746"/>
      <w:bookmarkStart w:id="128" w:name="_Toc392673777"/>
      <w:bookmarkStart w:id="129" w:name="_Toc392684339"/>
      <w:bookmarkStart w:id="130" w:name="_Toc392686191"/>
      <w:bookmarkStart w:id="131" w:name="_Toc392747376"/>
      <w:bookmarkStart w:id="132" w:name="_Toc392776839"/>
      <w:bookmarkStart w:id="133" w:name="_Toc392574701"/>
      <w:bookmarkStart w:id="134" w:name="_Toc392574766"/>
      <w:bookmarkStart w:id="135" w:name="_Toc392606636"/>
      <w:bookmarkStart w:id="136" w:name="_Toc392606747"/>
      <w:bookmarkStart w:id="137" w:name="_Toc392673778"/>
      <w:bookmarkStart w:id="138" w:name="_Toc392684340"/>
      <w:bookmarkStart w:id="139" w:name="_Toc392686192"/>
      <w:bookmarkStart w:id="140" w:name="_Toc392747377"/>
      <w:bookmarkStart w:id="141" w:name="_Toc392776840"/>
      <w:bookmarkStart w:id="142" w:name="_Toc392574702"/>
      <w:bookmarkStart w:id="143" w:name="_Toc392574767"/>
      <w:bookmarkStart w:id="144" w:name="_Toc392606637"/>
      <w:bookmarkStart w:id="145" w:name="_Toc392606748"/>
      <w:bookmarkStart w:id="146" w:name="_Toc392673779"/>
      <w:bookmarkStart w:id="147" w:name="_Toc392684341"/>
      <w:bookmarkStart w:id="148" w:name="_Toc392686193"/>
      <w:bookmarkStart w:id="149" w:name="_Toc392747378"/>
      <w:bookmarkStart w:id="150" w:name="_Toc392776841"/>
      <w:bookmarkStart w:id="151" w:name="_Toc392574703"/>
      <w:bookmarkStart w:id="152" w:name="_Toc392574768"/>
      <w:bookmarkStart w:id="153" w:name="_Toc392606638"/>
      <w:bookmarkStart w:id="154" w:name="_Toc392606749"/>
      <w:bookmarkStart w:id="155" w:name="_Toc392673780"/>
      <w:bookmarkStart w:id="156" w:name="_Toc392684342"/>
      <w:bookmarkStart w:id="157" w:name="_Toc392686194"/>
      <w:bookmarkStart w:id="158" w:name="_Toc392747379"/>
      <w:bookmarkStart w:id="159" w:name="_Toc392776842"/>
      <w:bookmarkStart w:id="160" w:name="_Toc392574704"/>
      <w:bookmarkStart w:id="161" w:name="_Toc392574769"/>
      <w:bookmarkStart w:id="162" w:name="_Toc392606639"/>
      <w:bookmarkStart w:id="163" w:name="_Toc392606750"/>
      <w:bookmarkStart w:id="164" w:name="_Toc392673781"/>
      <w:bookmarkStart w:id="165" w:name="_Toc392684343"/>
      <w:bookmarkStart w:id="166" w:name="_Toc392686195"/>
      <w:bookmarkStart w:id="167" w:name="_Toc392747380"/>
      <w:bookmarkStart w:id="168" w:name="_Toc392776843"/>
      <w:bookmarkStart w:id="169" w:name="_Toc392574705"/>
      <w:bookmarkStart w:id="170" w:name="_Toc392574770"/>
      <w:bookmarkStart w:id="171" w:name="_Toc392606640"/>
      <w:bookmarkStart w:id="172" w:name="_Toc392606751"/>
      <w:bookmarkStart w:id="173" w:name="_Toc392673782"/>
      <w:bookmarkStart w:id="174" w:name="_Toc392684344"/>
      <w:bookmarkStart w:id="175" w:name="_Toc392686196"/>
      <w:bookmarkStart w:id="176" w:name="_Toc392747381"/>
      <w:bookmarkStart w:id="177" w:name="_Toc392776844"/>
      <w:bookmarkStart w:id="178" w:name="_Toc392574706"/>
      <w:bookmarkStart w:id="179" w:name="_Toc392574771"/>
      <w:bookmarkStart w:id="180" w:name="_Toc392606641"/>
      <w:bookmarkStart w:id="181" w:name="_Toc392606752"/>
      <w:bookmarkStart w:id="182" w:name="_Toc392673783"/>
      <w:bookmarkStart w:id="183" w:name="_Toc392684345"/>
      <w:bookmarkStart w:id="184" w:name="_Toc392686197"/>
      <w:bookmarkStart w:id="185" w:name="_Toc392747382"/>
      <w:bookmarkStart w:id="186" w:name="_Toc392776845"/>
      <w:bookmarkStart w:id="187" w:name="_Toc392574707"/>
      <w:bookmarkStart w:id="188" w:name="_Toc392574772"/>
      <w:bookmarkStart w:id="189" w:name="_Toc392606642"/>
      <w:bookmarkStart w:id="190" w:name="_Toc392606753"/>
      <w:bookmarkStart w:id="191" w:name="_Toc392673784"/>
      <w:bookmarkStart w:id="192" w:name="_Toc392684346"/>
      <w:bookmarkStart w:id="193" w:name="_Toc392686198"/>
      <w:bookmarkStart w:id="194" w:name="_Toc392747383"/>
      <w:bookmarkStart w:id="195" w:name="_Toc392776846"/>
      <w:bookmarkStart w:id="196" w:name="_Toc392574708"/>
      <w:bookmarkStart w:id="197" w:name="_Toc392574773"/>
      <w:bookmarkStart w:id="198" w:name="_Toc392606643"/>
      <w:bookmarkStart w:id="199" w:name="_Toc392606754"/>
      <w:bookmarkStart w:id="200" w:name="_Toc392673785"/>
      <w:bookmarkStart w:id="201" w:name="_Toc392684347"/>
      <w:bookmarkStart w:id="202" w:name="_Toc392686199"/>
      <w:bookmarkStart w:id="203" w:name="_Toc392747384"/>
      <w:bookmarkStart w:id="204" w:name="_Toc392776847"/>
      <w:bookmarkStart w:id="205" w:name="_Toc392574709"/>
      <w:bookmarkStart w:id="206" w:name="_Toc392574774"/>
      <w:bookmarkStart w:id="207" w:name="_Toc392606644"/>
      <w:bookmarkStart w:id="208" w:name="_Toc392606755"/>
      <w:bookmarkStart w:id="209" w:name="_Toc392673786"/>
      <w:bookmarkStart w:id="210" w:name="_Toc392684348"/>
      <w:bookmarkStart w:id="211" w:name="_Toc392686200"/>
      <w:bookmarkStart w:id="212" w:name="_Toc392747385"/>
      <w:bookmarkStart w:id="213" w:name="_Toc392776848"/>
      <w:bookmarkStart w:id="214" w:name="_Toc392574710"/>
      <w:bookmarkStart w:id="215" w:name="_Toc392574775"/>
      <w:bookmarkStart w:id="216" w:name="_Toc392606645"/>
      <w:bookmarkStart w:id="217" w:name="_Toc392606756"/>
      <w:bookmarkStart w:id="218" w:name="_Toc392673787"/>
      <w:bookmarkStart w:id="219" w:name="_Toc392684349"/>
      <w:bookmarkStart w:id="220" w:name="_Toc392686201"/>
      <w:bookmarkStart w:id="221" w:name="_Toc392747386"/>
      <w:bookmarkStart w:id="222" w:name="_Toc392776849"/>
      <w:bookmarkStart w:id="223" w:name="_Toc392574711"/>
      <w:bookmarkStart w:id="224" w:name="_Toc392574776"/>
      <w:bookmarkStart w:id="225" w:name="_Toc392606646"/>
      <w:bookmarkStart w:id="226" w:name="_Toc392606757"/>
      <w:bookmarkStart w:id="227" w:name="_Toc392673788"/>
      <w:bookmarkStart w:id="228" w:name="_Toc392684350"/>
      <w:bookmarkStart w:id="229" w:name="_Toc392686202"/>
      <w:bookmarkStart w:id="230" w:name="_Toc392747387"/>
      <w:bookmarkStart w:id="231" w:name="_Toc392776850"/>
      <w:bookmarkStart w:id="232" w:name="_Toc392574712"/>
      <w:bookmarkStart w:id="233" w:name="_Toc392574777"/>
      <w:bookmarkStart w:id="234" w:name="_Toc392606647"/>
      <w:bookmarkStart w:id="235" w:name="_Toc392606758"/>
      <w:bookmarkStart w:id="236" w:name="_Toc392673789"/>
      <w:bookmarkStart w:id="237" w:name="_Toc392684351"/>
      <w:bookmarkStart w:id="238" w:name="_Toc392686203"/>
      <w:bookmarkStart w:id="239" w:name="_Toc392747388"/>
      <w:bookmarkStart w:id="240" w:name="_Toc392776851"/>
      <w:bookmarkStart w:id="241" w:name="_Toc392574713"/>
      <w:bookmarkStart w:id="242" w:name="_Toc392574778"/>
      <w:bookmarkStart w:id="243" w:name="_Toc392606648"/>
      <w:bookmarkStart w:id="244" w:name="_Toc392606759"/>
      <w:bookmarkStart w:id="245" w:name="_Toc392673790"/>
      <w:bookmarkStart w:id="246" w:name="_Toc392684352"/>
      <w:bookmarkStart w:id="247" w:name="_Toc392686204"/>
      <w:bookmarkStart w:id="248" w:name="_Toc392747389"/>
      <w:bookmarkStart w:id="249" w:name="_Toc392776852"/>
      <w:bookmarkStart w:id="250" w:name="_Toc392574714"/>
      <w:bookmarkStart w:id="251" w:name="_Toc392574779"/>
      <w:bookmarkStart w:id="252" w:name="_Toc392606649"/>
      <w:bookmarkStart w:id="253" w:name="_Toc392606760"/>
      <w:bookmarkStart w:id="254" w:name="_Toc392673791"/>
      <w:bookmarkStart w:id="255" w:name="_Toc392684353"/>
      <w:bookmarkStart w:id="256" w:name="_Toc392686205"/>
      <w:bookmarkStart w:id="257" w:name="_Toc392747390"/>
      <w:bookmarkStart w:id="258" w:name="_Toc392776853"/>
      <w:bookmarkStart w:id="259" w:name="_Toc392574715"/>
      <w:bookmarkStart w:id="260" w:name="_Toc392574780"/>
      <w:bookmarkStart w:id="261" w:name="_Toc392606650"/>
      <w:bookmarkStart w:id="262" w:name="_Toc392606761"/>
      <w:bookmarkStart w:id="263" w:name="_Toc392673792"/>
      <w:bookmarkStart w:id="264" w:name="_Toc392684354"/>
      <w:bookmarkStart w:id="265" w:name="_Toc392686206"/>
      <w:bookmarkStart w:id="266" w:name="_Toc392747391"/>
      <w:bookmarkStart w:id="267" w:name="_Toc392776854"/>
      <w:bookmarkStart w:id="268" w:name="_Toc392574716"/>
      <w:bookmarkStart w:id="269" w:name="_Toc392574781"/>
      <w:bookmarkStart w:id="270" w:name="_Toc392606651"/>
      <w:bookmarkStart w:id="271" w:name="_Toc392606762"/>
      <w:bookmarkStart w:id="272" w:name="_Toc392673793"/>
      <w:bookmarkStart w:id="273" w:name="_Toc392684355"/>
      <w:bookmarkStart w:id="274" w:name="_Toc392686207"/>
      <w:bookmarkStart w:id="275" w:name="_Toc392747392"/>
      <w:bookmarkStart w:id="276" w:name="_Toc392776855"/>
      <w:bookmarkStart w:id="277" w:name="_Toc392574717"/>
      <w:bookmarkStart w:id="278" w:name="_Toc392574782"/>
      <w:bookmarkStart w:id="279" w:name="_Toc392606652"/>
      <w:bookmarkStart w:id="280" w:name="_Toc392606763"/>
      <w:bookmarkStart w:id="281" w:name="_Toc392673794"/>
      <w:bookmarkStart w:id="282" w:name="_Toc392684356"/>
      <w:bookmarkStart w:id="283" w:name="_Toc392686208"/>
      <w:bookmarkStart w:id="284" w:name="_Toc392747393"/>
      <w:bookmarkStart w:id="285" w:name="_Toc392776856"/>
      <w:bookmarkStart w:id="286" w:name="_Toc392574718"/>
      <w:bookmarkStart w:id="287" w:name="_Toc392574783"/>
      <w:bookmarkStart w:id="288" w:name="_Toc392606653"/>
      <w:bookmarkStart w:id="289" w:name="_Toc392606764"/>
      <w:bookmarkStart w:id="290" w:name="_Toc392673795"/>
      <w:bookmarkStart w:id="291" w:name="_Toc392684357"/>
      <w:bookmarkStart w:id="292" w:name="_Toc392686209"/>
      <w:bookmarkStart w:id="293" w:name="_Toc392747394"/>
      <w:bookmarkStart w:id="294" w:name="_Toc392776857"/>
      <w:bookmarkStart w:id="295" w:name="_Toc392574719"/>
      <w:bookmarkStart w:id="296" w:name="_Toc392574784"/>
      <w:bookmarkStart w:id="297" w:name="_Toc392606654"/>
      <w:bookmarkStart w:id="298" w:name="_Toc392606765"/>
      <w:bookmarkStart w:id="299" w:name="_Toc392673796"/>
      <w:bookmarkStart w:id="300" w:name="_Toc392684358"/>
      <w:bookmarkStart w:id="301" w:name="_Toc392686210"/>
      <w:bookmarkStart w:id="302" w:name="_Toc392747395"/>
      <w:bookmarkStart w:id="303" w:name="_Toc392776858"/>
      <w:bookmarkStart w:id="304" w:name="_Toc392574720"/>
      <w:bookmarkStart w:id="305" w:name="_Toc392574785"/>
      <w:bookmarkStart w:id="306" w:name="_Toc392606655"/>
      <w:bookmarkStart w:id="307" w:name="_Toc392606766"/>
      <w:bookmarkStart w:id="308" w:name="_Toc392673797"/>
      <w:bookmarkStart w:id="309" w:name="_Toc392684359"/>
      <w:bookmarkStart w:id="310" w:name="_Toc392686211"/>
      <w:bookmarkStart w:id="311" w:name="_Toc392747396"/>
      <w:bookmarkStart w:id="312" w:name="_Toc392776859"/>
      <w:bookmarkStart w:id="313" w:name="_Toc392574721"/>
      <w:bookmarkStart w:id="314" w:name="_Toc392574786"/>
      <w:bookmarkStart w:id="315" w:name="_Toc392606656"/>
      <w:bookmarkStart w:id="316" w:name="_Toc392606767"/>
      <w:bookmarkStart w:id="317" w:name="_Toc392673798"/>
      <w:bookmarkStart w:id="318" w:name="_Toc392684360"/>
      <w:bookmarkStart w:id="319" w:name="_Toc392686212"/>
      <w:bookmarkStart w:id="320" w:name="_Toc392747397"/>
      <w:bookmarkStart w:id="321" w:name="_Toc392776860"/>
      <w:bookmarkStart w:id="322" w:name="_Toc392574722"/>
      <w:bookmarkStart w:id="323" w:name="_Toc392574787"/>
      <w:bookmarkStart w:id="324" w:name="_Toc392606657"/>
      <w:bookmarkStart w:id="325" w:name="_Toc392606768"/>
      <w:bookmarkStart w:id="326" w:name="_Toc392673799"/>
      <w:bookmarkStart w:id="327" w:name="_Toc392684361"/>
      <w:bookmarkStart w:id="328" w:name="_Toc392686213"/>
      <w:bookmarkStart w:id="329" w:name="_Toc392747398"/>
      <w:bookmarkStart w:id="330" w:name="_Toc392776861"/>
      <w:bookmarkStart w:id="331" w:name="_Toc392574723"/>
      <w:bookmarkStart w:id="332" w:name="_Toc392574788"/>
      <w:bookmarkStart w:id="333" w:name="_Toc392606658"/>
      <w:bookmarkStart w:id="334" w:name="_Toc392606769"/>
      <w:bookmarkStart w:id="335" w:name="_Toc392673800"/>
      <w:bookmarkStart w:id="336" w:name="_Toc392684362"/>
      <w:bookmarkStart w:id="337" w:name="_Toc392686214"/>
      <w:bookmarkStart w:id="338" w:name="_Toc392747399"/>
      <w:bookmarkStart w:id="339" w:name="_Toc392776862"/>
      <w:bookmarkStart w:id="340" w:name="_Toc392574724"/>
      <w:bookmarkStart w:id="341" w:name="_Toc392574789"/>
      <w:bookmarkStart w:id="342" w:name="_Toc392606659"/>
      <w:bookmarkStart w:id="343" w:name="_Toc392606770"/>
      <w:bookmarkStart w:id="344" w:name="_Toc392673801"/>
      <w:bookmarkStart w:id="345" w:name="_Toc392684363"/>
      <w:bookmarkStart w:id="346" w:name="_Toc392686215"/>
      <w:bookmarkStart w:id="347" w:name="_Toc392747400"/>
      <w:bookmarkStart w:id="348" w:name="_Toc392776863"/>
      <w:bookmarkStart w:id="349" w:name="_Toc392574725"/>
      <w:bookmarkStart w:id="350" w:name="_Toc392574790"/>
      <w:bookmarkStart w:id="351" w:name="_Toc392606660"/>
      <w:bookmarkStart w:id="352" w:name="_Toc392606771"/>
      <w:bookmarkStart w:id="353" w:name="_Toc392673802"/>
      <w:bookmarkStart w:id="354" w:name="_Toc392684364"/>
      <w:bookmarkStart w:id="355" w:name="_Toc392686216"/>
      <w:bookmarkStart w:id="356" w:name="_Toc392747401"/>
      <w:bookmarkStart w:id="357" w:name="_Toc392776864"/>
      <w:bookmarkStart w:id="358" w:name="_Toc392574726"/>
      <w:bookmarkStart w:id="359" w:name="_Toc392574791"/>
      <w:bookmarkStart w:id="360" w:name="_Toc392606661"/>
      <w:bookmarkStart w:id="361" w:name="_Toc392606772"/>
      <w:bookmarkStart w:id="362" w:name="_Toc392673803"/>
      <w:bookmarkStart w:id="363" w:name="_Toc392684365"/>
      <w:bookmarkStart w:id="364" w:name="_Toc392686217"/>
      <w:bookmarkStart w:id="365" w:name="_Toc392747402"/>
      <w:bookmarkStart w:id="366" w:name="_Toc392776865"/>
      <w:bookmarkStart w:id="367" w:name="_Toc392574727"/>
      <w:bookmarkStart w:id="368" w:name="_Toc392574792"/>
      <w:bookmarkStart w:id="369" w:name="_Toc392606662"/>
      <w:bookmarkStart w:id="370" w:name="_Toc392606773"/>
      <w:bookmarkStart w:id="371" w:name="_Toc392673804"/>
      <w:bookmarkStart w:id="372" w:name="_Toc392684366"/>
      <w:bookmarkStart w:id="373" w:name="_Toc392686218"/>
      <w:bookmarkStart w:id="374" w:name="_Toc392747403"/>
      <w:bookmarkStart w:id="375" w:name="_Toc392776866"/>
      <w:bookmarkStart w:id="376" w:name="_Toc392574728"/>
      <w:bookmarkStart w:id="377" w:name="_Toc392574793"/>
      <w:bookmarkStart w:id="378" w:name="_Toc392606663"/>
      <w:bookmarkStart w:id="379" w:name="_Toc392606774"/>
      <w:bookmarkStart w:id="380" w:name="_Toc392673805"/>
      <w:bookmarkStart w:id="381" w:name="_Toc392684367"/>
      <w:bookmarkStart w:id="382" w:name="_Toc392686219"/>
      <w:bookmarkStart w:id="383" w:name="_Toc392747404"/>
      <w:bookmarkStart w:id="384" w:name="_Toc392776867"/>
      <w:bookmarkStart w:id="385" w:name="_Toc392574729"/>
      <w:bookmarkStart w:id="386" w:name="_Toc392574794"/>
      <w:bookmarkStart w:id="387" w:name="_Toc392606664"/>
      <w:bookmarkStart w:id="388" w:name="_Toc392606775"/>
      <w:bookmarkStart w:id="389" w:name="_Toc392673806"/>
      <w:bookmarkStart w:id="390" w:name="_Toc392684368"/>
      <w:bookmarkStart w:id="391" w:name="_Toc392686220"/>
      <w:bookmarkStart w:id="392" w:name="_Toc392747405"/>
      <w:bookmarkStart w:id="393" w:name="_Toc392776868"/>
      <w:bookmarkStart w:id="394" w:name="_Toc392574730"/>
      <w:bookmarkStart w:id="395" w:name="_Toc392574795"/>
      <w:bookmarkStart w:id="396" w:name="_Toc392606665"/>
      <w:bookmarkStart w:id="397" w:name="_Toc392606776"/>
      <w:bookmarkStart w:id="398" w:name="_Toc392673807"/>
      <w:bookmarkStart w:id="399" w:name="_Toc392684369"/>
      <w:bookmarkStart w:id="400" w:name="_Toc392686221"/>
      <w:bookmarkStart w:id="401" w:name="_Toc392747406"/>
      <w:bookmarkStart w:id="402" w:name="_Toc392776869"/>
      <w:bookmarkStart w:id="403" w:name="_Toc392574731"/>
      <w:bookmarkStart w:id="404" w:name="_Toc392574796"/>
      <w:bookmarkStart w:id="405" w:name="_Toc392606666"/>
      <w:bookmarkStart w:id="406" w:name="_Toc392606777"/>
      <w:bookmarkStart w:id="407" w:name="_Toc392673808"/>
      <w:bookmarkStart w:id="408" w:name="_Toc392684370"/>
      <w:bookmarkStart w:id="409" w:name="_Toc392686222"/>
      <w:bookmarkStart w:id="410" w:name="_Toc392747407"/>
      <w:bookmarkStart w:id="411" w:name="_Toc392776870"/>
      <w:bookmarkStart w:id="412" w:name="_Toc392574732"/>
      <w:bookmarkStart w:id="413" w:name="_Toc392574797"/>
      <w:bookmarkStart w:id="414" w:name="_Toc392606667"/>
      <w:bookmarkStart w:id="415" w:name="_Toc392606778"/>
      <w:bookmarkStart w:id="416" w:name="_Toc392673809"/>
      <w:bookmarkStart w:id="417" w:name="_Toc392684371"/>
      <w:bookmarkStart w:id="418" w:name="_Toc392686223"/>
      <w:bookmarkStart w:id="419" w:name="_Toc392747408"/>
      <w:bookmarkStart w:id="420" w:name="_Toc392776871"/>
      <w:bookmarkStart w:id="421" w:name="_Кредитный_риск"/>
      <w:bookmarkStart w:id="422" w:name="_Toc396480945"/>
      <w:bookmarkStart w:id="423" w:name="_Toc50622287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Fonts w:ascii="Verdana" w:hAnsi="Verdana" w:cs="Arial"/>
          <w:sz w:val="20"/>
        </w:rPr>
        <w:t xml:space="preserve">10.3.3 </w:t>
      </w:r>
      <w:r w:rsidRPr="00F27147">
        <w:rPr>
          <w:rFonts w:ascii="Verdana" w:hAnsi="Verdana" w:cs="Arial"/>
          <w:sz w:val="20"/>
        </w:rPr>
        <w:t>Операционный риск</w:t>
      </w:r>
      <w:bookmarkEnd w:id="422"/>
      <w:bookmarkEnd w:id="423"/>
    </w:p>
    <w:p w:rsidR="00287427" w:rsidRPr="00F27147" w:rsidRDefault="00287427" w:rsidP="00287427">
      <w:pPr>
        <w:widowControl w:val="0"/>
        <w:spacing w:before="240" w:after="240"/>
        <w:rPr>
          <w:rFonts w:ascii="Verdana" w:eastAsia="Arial,Bold" w:hAnsi="Verdana" w:cs="Arial"/>
          <w:sz w:val="20"/>
          <w:szCs w:val="20"/>
        </w:rPr>
      </w:pPr>
      <w:bookmarkStart w:id="424" w:name="_Toc446328460"/>
      <w:bookmarkStart w:id="425" w:name="_Toc392686230"/>
      <w:bookmarkStart w:id="426" w:name="_Toc392747413"/>
      <w:bookmarkStart w:id="427" w:name="_Toc392776876"/>
      <w:bookmarkStart w:id="428" w:name="_Toc392686231"/>
      <w:bookmarkStart w:id="429" w:name="_Toc392747414"/>
      <w:bookmarkStart w:id="430" w:name="_Toc392776877"/>
      <w:bookmarkStart w:id="431" w:name="_Toc392686232"/>
      <w:bookmarkStart w:id="432" w:name="_Toc392747415"/>
      <w:bookmarkStart w:id="433" w:name="_Toc392776878"/>
      <w:bookmarkStart w:id="434" w:name="_Toc392686233"/>
      <w:bookmarkStart w:id="435" w:name="_Toc392747416"/>
      <w:bookmarkStart w:id="436" w:name="_Toc392776879"/>
      <w:bookmarkStart w:id="437" w:name="_Toc392686234"/>
      <w:bookmarkStart w:id="438" w:name="_Toc392747417"/>
      <w:bookmarkStart w:id="439" w:name="_Toc392776880"/>
      <w:bookmarkStart w:id="440" w:name="_Toc392686235"/>
      <w:bookmarkStart w:id="441" w:name="_Toc392747418"/>
      <w:bookmarkStart w:id="442" w:name="_Toc392776881"/>
      <w:bookmarkStart w:id="443" w:name="_Toc392686236"/>
      <w:bookmarkStart w:id="444" w:name="_Toc392747419"/>
      <w:bookmarkStart w:id="445" w:name="_Toc392776882"/>
      <w:bookmarkStart w:id="446" w:name="_Toc392686237"/>
      <w:bookmarkStart w:id="447" w:name="_Toc392747420"/>
      <w:bookmarkStart w:id="448" w:name="_Toc392776883"/>
      <w:bookmarkStart w:id="449" w:name="_Toc392686238"/>
      <w:bookmarkStart w:id="450" w:name="_Toc392747421"/>
      <w:bookmarkStart w:id="451" w:name="_Toc392776884"/>
      <w:bookmarkStart w:id="452" w:name="_Toc392686239"/>
      <w:bookmarkStart w:id="453" w:name="_Toc392747422"/>
      <w:bookmarkStart w:id="454" w:name="_Toc392776885"/>
      <w:bookmarkStart w:id="455" w:name="_Toc392686240"/>
      <w:bookmarkStart w:id="456" w:name="_Toc392747423"/>
      <w:bookmarkStart w:id="457" w:name="_Toc392776886"/>
      <w:bookmarkStart w:id="458" w:name="_Toc392686241"/>
      <w:bookmarkStart w:id="459" w:name="_Toc392747424"/>
      <w:bookmarkStart w:id="460" w:name="_Toc392776887"/>
      <w:bookmarkStart w:id="461" w:name="_Toc392686242"/>
      <w:bookmarkStart w:id="462" w:name="_Toc392747425"/>
      <w:bookmarkStart w:id="463" w:name="_Toc392776888"/>
      <w:bookmarkStart w:id="464" w:name="_Toc392686243"/>
      <w:bookmarkStart w:id="465" w:name="_Toc392747426"/>
      <w:bookmarkStart w:id="466" w:name="_Toc392776889"/>
      <w:bookmarkStart w:id="467" w:name="_Toc392686244"/>
      <w:bookmarkStart w:id="468" w:name="_Toc392747427"/>
      <w:bookmarkStart w:id="469" w:name="_Toc392776890"/>
      <w:bookmarkStart w:id="470" w:name="_Toc392686245"/>
      <w:bookmarkStart w:id="471" w:name="_Toc392747428"/>
      <w:bookmarkStart w:id="472" w:name="_Toc392776891"/>
      <w:bookmarkStart w:id="473" w:name="_Toc392686246"/>
      <w:bookmarkStart w:id="474" w:name="_Toc392747429"/>
      <w:bookmarkStart w:id="475" w:name="_Toc392776892"/>
      <w:bookmarkStart w:id="476" w:name="_Риск_ликвидности"/>
      <w:bookmarkStart w:id="477" w:name="_Toc396480946"/>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F27147">
        <w:rPr>
          <w:rFonts w:ascii="Verdana" w:eastAsia="Arial,Bold" w:hAnsi="Verdana" w:cs="Arial"/>
          <w:sz w:val="20"/>
          <w:szCs w:val="20"/>
        </w:rPr>
        <w:t>Операционный риск – риск возникновения убытков в результате несоответствия характеру и масштабам деятельности НКО и (или) требованиям действующего законодательства внутренних порядков и процедур проведения банковских операций и других сделок, их нарушения работниками НКО и (или) иными лицами (вследствие непреднамеренных или умышленных действий или бездействия), несоразмерности (недостаточности) функциональных возможностей применяемых Банком информационных, технологических и других систем и (или) их отказов (нарушения функционирования), а также в результате воздействия внешних событий.</w:t>
      </w:r>
    </w:p>
    <w:p w:rsidR="00287427" w:rsidRPr="00F27147" w:rsidRDefault="00287427" w:rsidP="00287427">
      <w:pPr>
        <w:widowControl w:val="0"/>
        <w:spacing w:before="240" w:after="240"/>
        <w:rPr>
          <w:rFonts w:ascii="Verdana" w:eastAsia="Arial,Bold" w:hAnsi="Verdana" w:cs="Arial"/>
          <w:sz w:val="20"/>
          <w:szCs w:val="20"/>
        </w:rPr>
      </w:pPr>
      <w:r w:rsidRPr="00F27147">
        <w:rPr>
          <w:rFonts w:ascii="Verdana" w:eastAsia="Arial,Bold" w:hAnsi="Verdana" w:cs="Arial"/>
          <w:sz w:val="20"/>
          <w:szCs w:val="20"/>
        </w:rPr>
        <w:t>В НКО утверждена Политика управления операционными рисками, которая предусматривает как предупреждение известных рисков, так и идентификацию новых операционных рисков, возникающих в процессе деятельности НКО.</w:t>
      </w:r>
    </w:p>
    <w:p w:rsidR="00287427" w:rsidRPr="00F27147" w:rsidRDefault="00287427" w:rsidP="00287427">
      <w:pPr>
        <w:widowControl w:val="0"/>
        <w:spacing w:before="240" w:after="240"/>
        <w:rPr>
          <w:rFonts w:ascii="Verdana" w:eastAsia="Arial,Bold" w:hAnsi="Verdana" w:cs="Arial"/>
          <w:sz w:val="20"/>
          <w:szCs w:val="20"/>
        </w:rPr>
      </w:pPr>
      <w:r w:rsidRPr="00F27147">
        <w:rPr>
          <w:rFonts w:ascii="Verdana" w:eastAsia="Arial,Bold" w:hAnsi="Verdana" w:cs="Arial"/>
          <w:sz w:val="20"/>
          <w:szCs w:val="20"/>
        </w:rPr>
        <w:t xml:space="preserve">Банк осуществляет управление операционным риском в соответствии с Письмом Банка России от 24.05.2005 № 76-Т «Об организации управления операционным риском в кредитных организациях» и рекомендации </w:t>
      </w:r>
      <w:proofErr w:type="spellStart"/>
      <w:r w:rsidRPr="00F27147">
        <w:rPr>
          <w:rFonts w:ascii="Verdana" w:eastAsia="Arial,Bold" w:hAnsi="Verdana" w:cs="Arial"/>
          <w:sz w:val="20"/>
          <w:szCs w:val="20"/>
        </w:rPr>
        <w:t>Базельского</w:t>
      </w:r>
      <w:proofErr w:type="spellEnd"/>
      <w:r w:rsidRPr="00F27147">
        <w:rPr>
          <w:rFonts w:ascii="Verdana" w:eastAsia="Arial,Bold" w:hAnsi="Verdana" w:cs="Arial"/>
          <w:sz w:val="20"/>
          <w:szCs w:val="20"/>
        </w:rPr>
        <w:t xml:space="preserve"> комитета по банковскому надзору.</w:t>
      </w:r>
    </w:p>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 xml:space="preserve">В целях оценки требований к капиталу в отношении операционного риска в Банке используется базовый индикативный подход. Ниже представлена информация о размере операционного риска и величине дохода (процентного и непроцентного) для целей расчета капитала на покрытие операционного </w:t>
      </w:r>
      <w:r>
        <w:rPr>
          <w:rFonts w:ascii="Verdana" w:eastAsia="Calibri" w:hAnsi="Verdana" w:cs="Arial"/>
          <w:sz w:val="20"/>
          <w:szCs w:val="20"/>
          <w:lang w:eastAsia="en-US"/>
        </w:rPr>
        <w:t>риска по состоянию на 01.01.2018</w:t>
      </w:r>
      <w:r w:rsidRPr="00F27147">
        <w:rPr>
          <w:rFonts w:ascii="Verdana" w:eastAsia="Calibri" w:hAnsi="Verdana" w:cs="Arial"/>
          <w:sz w:val="20"/>
          <w:szCs w:val="20"/>
          <w:lang w:eastAsia="en-US"/>
        </w:rPr>
        <w:t>:</w:t>
      </w:r>
    </w:p>
    <w:tbl>
      <w:tblPr>
        <w:tblW w:w="0" w:type="auto"/>
        <w:tblInd w:w="108" w:type="dxa"/>
        <w:tblLook w:val="04A0" w:firstRow="1" w:lastRow="0" w:firstColumn="1" w:lastColumn="0" w:noHBand="0" w:noVBand="1"/>
      </w:tblPr>
      <w:tblGrid>
        <w:gridCol w:w="6750"/>
        <w:gridCol w:w="1597"/>
        <w:gridCol w:w="1597"/>
      </w:tblGrid>
      <w:tr w:rsidR="00287427" w:rsidRPr="00F27147" w:rsidTr="00287427">
        <w:tc>
          <w:tcPr>
            <w:tcW w:w="0" w:type="auto"/>
            <w:tcBorders>
              <w:top w:val="nil"/>
              <w:left w:val="nil"/>
              <w:bottom w:val="single" w:sz="8" w:space="0" w:color="auto"/>
              <w:right w:val="nil"/>
            </w:tcBorders>
            <w:shd w:val="clear" w:color="auto" w:fill="auto"/>
            <w:hideMark/>
          </w:tcPr>
          <w:p w:rsidR="00287427" w:rsidRPr="00F27147" w:rsidRDefault="00287427" w:rsidP="00287427">
            <w:pPr>
              <w:rPr>
                <w:rFonts w:ascii="Verdana" w:hAnsi="Verdana" w:cs="Arial"/>
                <w:i/>
                <w:iCs/>
                <w:sz w:val="18"/>
                <w:szCs w:val="20"/>
              </w:rPr>
            </w:pPr>
            <w:r w:rsidRPr="00F27147">
              <w:rPr>
                <w:rFonts w:ascii="Verdana" w:hAnsi="Verdana" w:cs="Arial"/>
                <w:i/>
                <w:iCs/>
                <w:sz w:val="18"/>
                <w:szCs w:val="20"/>
              </w:rPr>
              <w:t>(в тысячах российских рублей)</w:t>
            </w:r>
          </w:p>
        </w:tc>
        <w:tc>
          <w:tcPr>
            <w:tcW w:w="0" w:type="auto"/>
            <w:tcBorders>
              <w:top w:val="nil"/>
              <w:left w:val="nil"/>
              <w:bottom w:val="single" w:sz="8" w:space="0" w:color="auto"/>
              <w:right w:val="nil"/>
            </w:tcBorders>
            <w:shd w:val="clear" w:color="auto" w:fill="auto"/>
            <w:hideMark/>
          </w:tcPr>
          <w:p w:rsidR="00287427" w:rsidRPr="00F27147" w:rsidRDefault="00287427" w:rsidP="00CB12C1">
            <w:pPr>
              <w:rPr>
                <w:rFonts w:ascii="Verdana" w:hAnsi="Verdana" w:cs="Arial"/>
                <w:b/>
                <w:bCs/>
                <w:sz w:val="18"/>
                <w:szCs w:val="20"/>
              </w:rPr>
            </w:pPr>
            <w:r w:rsidRPr="00F27147">
              <w:rPr>
                <w:rFonts w:ascii="Verdana" w:hAnsi="Verdana" w:cs="Arial"/>
                <w:b/>
                <w:bCs/>
                <w:sz w:val="18"/>
                <w:szCs w:val="20"/>
              </w:rPr>
              <w:t>на 01.0</w:t>
            </w:r>
            <w:r w:rsidR="00CB12C1">
              <w:rPr>
                <w:rFonts w:ascii="Verdana" w:hAnsi="Verdana" w:cs="Arial"/>
                <w:b/>
                <w:bCs/>
                <w:sz w:val="18"/>
                <w:szCs w:val="20"/>
              </w:rPr>
              <w:t>4</w:t>
            </w:r>
            <w:r w:rsidRPr="00F27147">
              <w:rPr>
                <w:rFonts w:ascii="Verdana" w:hAnsi="Verdana" w:cs="Arial"/>
                <w:b/>
                <w:bCs/>
                <w:sz w:val="18"/>
                <w:szCs w:val="20"/>
              </w:rPr>
              <w:t>.2018</w:t>
            </w:r>
          </w:p>
        </w:tc>
        <w:tc>
          <w:tcPr>
            <w:tcW w:w="0" w:type="auto"/>
            <w:tcBorders>
              <w:top w:val="nil"/>
              <w:left w:val="nil"/>
              <w:bottom w:val="single" w:sz="8" w:space="0" w:color="auto"/>
              <w:right w:val="nil"/>
            </w:tcBorders>
            <w:shd w:val="clear" w:color="auto" w:fill="auto"/>
            <w:hideMark/>
          </w:tcPr>
          <w:p w:rsidR="00287427" w:rsidRPr="00F27147" w:rsidRDefault="00287427" w:rsidP="00CB12C1">
            <w:pPr>
              <w:rPr>
                <w:rFonts w:ascii="Verdana" w:hAnsi="Verdana" w:cs="Arial"/>
                <w:b/>
                <w:bCs/>
                <w:sz w:val="18"/>
                <w:szCs w:val="20"/>
              </w:rPr>
            </w:pPr>
            <w:r w:rsidRPr="00F27147">
              <w:rPr>
                <w:rFonts w:ascii="Verdana" w:hAnsi="Verdana" w:cs="Arial"/>
                <w:b/>
                <w:bCs/>
                <w:sz w:val="18"/>
                <w:szCs w:val="20"/>
              </w:rPr>
              <w:t>на 01.0</w:t>
            </w:r>
            <w:r w:rsidR="00CB12C1">
              <w:rPr>
                <w:rFonts w:ascii="Verdana" w:hAnsi="Verdana" w:cs="Arial"/>
                <w:b/>
                <w:bCs/>
                <w:sz w:val="18"/>
                <w:szCs w:val="20"/>
              </w:rPr>
              <w:t>1</w:t>
            </w:r>
            <w:r w:rsidRPr="00F27147">
              <w:rPr>
                <w:rFonts w:ascii="Verdana" w:hAnsi="Verdana" w:cs="Arial"/>
                <w:b/>
                <w:bCs/>
                <w:sz w:val="18"/>
                <w:szCs w:val="20"/>
              </w:rPr>
              <w:t>.201</w:t>
            </w:r>
            <w:r w:rsidR="00CB12C1">
              <w:rPr>
                <w:rFonts w:ascii="Verdana" w:hAnsi="Verdana" w:cs="Arial"/>
                <w:b/>
                <w:bCs/>
                <w:sz w:val="18"/>
                <w:szCs w:val="20"/>
              </w:rPr>
              <w:t>8</w:t>
            </w:r>
          </w:p>
        </w:tc>
      </w:tr>
      <w:tr w:rsidR="00287427" w:rsidRPr="00F27147" w:rsidTr="00287427">
        <w:tc>
          <w:tcPr>
            <w:tcW w:w="0" w:type="auto"/>
            <w:tcBorders>
              <w:top w:val="nil"/>
              <w:left w:val="nil"/>
              <w:bottom w:val="nil"/>
              <w:right w:val="nil"/>
            </w:tcBorders>
            <w:shd w:val="clear" w:color="auto" w:fill="auto"/>
            <w:hideMark/>
          </w:tcPr>
          <w:p w:rsidR="00287427" w:rsidRPr="00F27147" w:rsidRDefault="00287427" w:rsidP="00287427">
            <w:pPr>
              <w:rPr>
                <w:rFonts w:ascii="Verdana" w:hAnsi="Verdana" w:cs="Arial"/>
                <w:b/>
                <w:bCs/>
                <w:sz w:val="18"/>
                <w:szCs w:val="20"/>
              </w:rPr>
            </w:pPr>
            <w:bookmarkStart w:id="478" w:name="_Hlk450738709"/>
            <w:r w:rsidRPr="00F27147">
              <w:rPr>
                <w:rFonts w:ascii="Verdana" w:hAnsi="Verdana" w:cs="Arial"/>
                <w:b/>
                <w:bCs/>
                <w:sz w:val="18"/>
                <w:szCs w:val="20"/>
              </w:rPr>
              <w:lastRenderedPageBreak/>
              <w:t>Размер (величина) операционного риска</w:t>
            </w:r>
          </w:p>
        </w:tc>
        <w:tc>
          <w:tcPr>
            <w:tcW w:w="0" w:type="auto"/>
            <w:tcBorders>
              <w:top w:val="nil"/>
              <w:left w:val="nil"/>
              <w:bottom w:val="nil"/>
              <w:right w:val="nil"/>
            </w:tcBorders>
            <w:shd w:val="clear" w:color="auto" w:fill="auto"/>
          </w:tcPr>
          <w:p w:rsidR="00287427" w:rsidRPr="00F27147" w:rsidRDefault="00287427" w:rsidP="00287427">
            <w:pPr>
              <w:rPr>
                <w:rFonts w:ascii="Verdana" w:hAnsi="Verdana" w:cs="Arial"/>
                <w:b/>
                <w:bCs/>
                <w:sz w:val="18"/>
                <w:szCs w:val="20"/>
              </w:rPr>
            </w:pPr>
            <w:r w:rsidRPr="00F27147">
              <w:rPr>
                <w:rFonts w:ascii="Verdana" w:hAnsi="Verdana" w:cs="Arial"/>
                <w:b/>
                <w:bCs/>
                <w:sz w:val="18"/>
                <w:szCs w:val="20"/>
              </w:rPr>
              <w:t>3 450</w:t>
            </w:r>
          </w:p>
        </w:tc>
        <w:tc>
          <w:tcPr>
            <w:tcW w:w="0" w:type="auto"/>
            <w:tcBorders>
              <w:top w:val="nil"/>
              <w:left w:val="nil"/>
              <w:bottom w:val="nil"/>
              <w:right w:val="nil"/>
            </w:tcBorders>
            <w:shd w:val="clear" w:color="auto" w:fill="auto"/>
          </w:tcPr>
          <w:p w:rsidR="00287427" w:rsidRPr="00F27147" w:rsidRDefault="00287427" w:rsidP="00287427">
            <w:pPr>
              <w:rPr>
                <w:rFonts w:ascii="Verdana" w:hAnsi="Verdana" w:cs="Arial"/>
                <w:b/>
                <w:bCs/>
                <w:sz w:val="18"/>
                <w:szCs w:val="20"/>
              </w:rPr>
            </w:pPr>
            <w:r w:rsidRPr="00F27147">
              <w:rPr>
                <w:rFonts w:ascii="Verdana" w:hAnsi="Verdana" w:cs="Arial"/>
                <w:b/>
                <w:bCs/>
                <w:sz w:val="18"/>
                <w:szCs w:val="20"/>
              </w:rPr>
              <w:t>3 450</w:t>
            </w:r>
          </w:p>
        </w:tc>
      </w:tr>
      <w:tr w:rsidR="00287427" w:rsidRPr="00F27147" w:rsidTr="00287427">
        <w:tc>
          <w:tcPr>
            <w:tcW w:w="0" w:type="auto"/>
            <w:tcBorders>
              <w:top w:val="nil"/>
              <w:left w:val="nil"/>
              <w:bottom w:val="nil"/>
              <w:right w:val="nil"/>
            </w:tcBorders>
            <w:shd w:val="clear" w:color="auto" w:fill="auto"/>
            <w:hideMark/>
          </w:tcPr>
          <w:p w:rsidR="00287427" w:rsidRPr="00F27147" w:rsidRDefault="00287427" w:rsidP="00287427">
            <w:pPr>
              <w:rPr>
                <w:rFonts w:ascii="Verdana" w:hAnsi="Verdana" w:cs="Arial"/>
                <w:b/>
                <w:bCs/>
                <w:sz w:val="18"/>
                <w:szCs w:val="20"/>
              </w:rPr>
            </w:pPr>
            <w:r w:rsidRPr="00F27147">
              <w:rPr>
                <w:rFonts w:ascii="Verdana" w:hAnsi="Verdana" w:cs="Arial"/>
                <w:b/>
                <w:bCs/>
                <w:sz w:val="18"/>
                <w:szCs w:val="20"/>
              </w:rPr>
              <w:t>Доходы, для целей расчета капитала на покрытие операционного риска, всего:</w:t>
            </w:r>
          </w:p>
        </w:tc>
        <w:tc>
          <w:tcPr>
            <w:tcW w:w="0" w:type="auto"/>
            <w:tcBorders>
              <w:top w:val="nil"/>
              <w:left w:val="nil"/>
              <w:bottom w:val="nil"/>
              <w:right w:val="nil"/>
            </w:tcBorders>
            <w:shd w:val="clear" w:color="auto" w:fill="auto"/>
          </w:tcPr>
          <w:p w:rsidR="00287427" w:rsidRPr="00F27147" w:rsidRDefault="00287427" w:rsidP="00287427">
            <w:pPr>
              <w:rPr>
                <w:rFonts w:ascii="Verdana" w:hAnsi="Verdana" w:cs="Arial"/>
                <w:b/>
                <w:bCs/>
                <w:sz w:val="18"/>
                <w:szCs w:val="20"/>
              </w:rPr>
            </w:pPr>
            <w:r w:rsidRPr="00F27147">
              <w:rPr>
                <w:rFonts w:ascii="Verdana" w:hAnsi="Verdana" w:cs="Arial"/>
                <w:b/>
                <w:bCs/>
                <w:sz w:val="18"/>
                <w:szCs w:val="20"/>
              </w:rPr>
              <w:t>23 001</w:t>
            </w:r>
          </w:p>
        </w:tc>
        <w:tc>
          <w:tcPr>
            <w:tcW w:w="0" w:type="auto"/>
            <w:tcBorders>
              <w:top w:val="nil"/>
              <w:left w:val="nil"/>
              <w:bottom w:val="nil"/>
              <w:right w:val="nil"/>
            </w:tcBorders>
            <w:shd w:val="clear" w:color="auto" w:fill="auto"/>
          </w:tcPr>
          <w:p w:rsidR="00287427" w:rsidRPr="00F27147" w:rsidRDefault="00287427" w:rsidP="00287427">
            <w:pPr>
              <w:rPr>
                <w:rFonts w:ascii="Verdana" w:hAnsi="Verdana" w:cs="Arial"/>
                <w:b/>
                <w:bCs/>
                <w:sz w:val="18"/>
                <w:szCs w:val="20"/>
              </w:rPr>
            </w:pPr>
            <w:r w:rsidRPr="00F27147">
              <w:rPr>
                <w:rFonts w:ascii="Verdana" w:hAnsi="Verdana" w:cs="Arial"/>
                <w:b/>
                <w:bCs/>
                <w:sz w:val="18"/>
                <w:szCs w:val="20"/>
              </w:rPr>
              <w:t>23 001</w:t>
            </w:r>
          </w:p>
        </w:tc>
      </w:tr>
      <w:tr w:rsidR="00287427" w:rsidRPr="00F27147" w:rsidTr="00287427">
        <w:tc>
          <w:tcPr>
            <w:tcW w:w="0" w:type="auto"/>
            <w:tcBorders>
              <w:top w:val="nil"/>
              <w:left w:val="nil"/>
              <w:bottom w:val="nil"/>
              <w:right w:val="nil"/>
            </w:tcBorders>
            <w:shd w:val="clear" w:color="auto" w:fill="auto"/>
            <w:hideMark/>
          </w:tcPr>
          <w:p w:rsidR="00287427" w:rsidRPr="00F27147" w:rsidRDefault="00287427" w:rsidP="00287427">
            <w:pPr>
              <w:rPr>
                <w:rFonts w:ascii="Verdana" w:hAnsi="Verdana" w:cs="Arial"/>
                <w:sz w:val="18"/>
                <w:szCs w:val="20"/>
              </w:rPr>
            </w:pPr>
            <w:r w:rsidRPr="00F27147">
              <w:rPr>
                <w:rFonts w:ascii="Verdana" w:hAnsi="Verdana" w:cs="Arial"/>
                <w:sz w:val="18"/>
                <w:szCs w:val="20"/>
              </w:rPr>
              <w:t>- чистые процентные доходы</w:t>
            </w:r>
          </w:p>
        </w:tc>
        <w:tc>
          <w:tcPr>
            <w:tcW w:w="0" w:type="auto"/>
            <w:tcBorders>
              <w:top w:val="nil"/>
              <w:left w:val="nil"/>
              <w:bottom w:val="nil"/>
              <w:right w:val="nil"/>
            </w:tcBorders>
            <w:shd w:val="clear" w:color="auto" w:fill="auto"/>
          </w:tcPr>
          <w:p w:rsidR="00287427" w:rsidRPr="00F27147" w:rsidRDefault="00287427" w:rsidP="00287427">
            <w:pPr>
              <w:rPr>
                <w:rFonts w:ascii="Verdana" w:hAnsi="Verdana" w:cs="Arial"/>
                <w:sz w:val="18"/>
                <w:szCs w:val="20"/>
              </w:rPr>
            </w:pPr>
            <w:r w:rsidRPr="00F27147">
              <w:rPr>
                <w:rFonts w:ascii="Verdana" w:hAnsi="Verdana" w:cs="Arial"/>
                <w:sz w:val="18"/>
                <w:szCs w:val="20"/>
              </w:rPr>
              <w:t>0</w:t>
            </w:r>
          </w:p>
        </w:tc>
        <w:tc>
          <w:tcPr>
            <w:tcW w:w="0" w:type="auto"/>
            <w:tcBorders>
              <w:top w:val="nil"/>
              <w:left w:val="nil"/>
              <w:bottom w:val="nil"/>
              <w:right w:val="nil"/>
            </w:tcBorders>
            <w:shd w:val="clear" w:color="auto" w:fill="auto"/>
          </w:tcPr>
          <w:p w:rsidR="00287427" w:rsidRPr="00F27147" w:rsidRDefault="00287427" w:rsidP="00287427">
            <w:pPr>
              <w:rPr>
                <w:rFonts w:ascii="Verdana" w:hAnsi="Verdana" w:cs="Arial"/>
                <w:sz w:val="18"/>
                <w:szCs w:val="20"/>
              </w:rPr>
            </w:pPr>
            <w:r w:rsidRPr="00F27147">
              <w:rPr>
                <w:rFonts w:ascii="Verdana" w:hAnsi="Verdana" w:cs="Arial"/>
                <w:sz w:val="18"/>
                <w:szCs w:val="20"/>
              </w:rPr>
              <w:t>0</w:t>
            </w:r>
          </w:p>
        </w:tc>
      </w:tr>
      <w:tr w:rsidR="00287427" w:rsidRPr="00F27147" w:rsidTr="00287427">
        <w:tc>
          <w:tcPr>
            <w:tcW w:w="0" w:type="auto"/>
            <w:tcBorders>
              <w:top w:val="nil"/>
              <w:left w:val="nil"/>
              <w:bottom w:val="single" w:sz="8" w:space="0" w:color="auto"/>
              <w:right w:val="nil"/>
            </w:tcBorders>
            <w:shd w:val="clear" w:color="auto" w:fill="auto"/>
            <w:hideMark/>
          </w:tcPr>
          <w:p w:rsidR="00287427" w:rsidRPr="00F27147" w:rsidRDefault="00287427" w:rsidP="00287427">
            <w:pPr>
              <w:rPr>
                <w:rFonts w:ascii="Verdana" w:hAnsi="Verdana" w:cs="Arial"/>
                <w:sz w:val="18"/>
                <w:szCs w:val="20"/>
              </w:rPr>
            </w:pPr>
            <w:r w:rsidRPr="00F27147">
              <w:rPr>
                <w:rFonts w:ascii="Verdana" w:hAnsi="Verdana" w:cs="Arial"/>
                <w:sz w:val="18"/>
                <w:szCs w:val="20"/>
              </w:rPr>
              <w:t>- чистые непроцентные доходы</w:t>
            </w:r>
          </w:p>
        </w:tc>
        <w:tc>
          <w:tcPr>
            <w:tcW w:w="0" w:type="auto"/>
            <w:tcBorders>
              <w:top w:val="nil"/>
              <w:left w:val="nil"/>
              <w:bottom w:val="single" w:sz="8" w:space="0" w:color="auto"/>
              <w:right w:val="nil"/>
            </w:tcBorders>
            <w:shd w:val="clear" w:color="auto" w:fill="auto"/>
          </w:tcPr>
          <w:p w:rsidR="00287427" w:rsidRPr="00F27147" w:rsidRDefault="00287427" w:rsidP="00287427">
            <w:pPr>
              <w:rPr>
                <w:rFonts w:ascii="Verdana" w:hAnsi="Verdana" w:cs="Arial"/>
                <w:sz w:val="18"/>
                <w:szCs w:val="20"/>
              </w:rPr>
            </w:pPr>
            <w:r w:rsidRPr="00F27147">
              <w:rPr>
                <w:rFonts w:ascii="Verdana" w:hAnsi="Verdana" w:cs="Arial"/>
                <w:sz w:val="18"/>
                <w:szCs w:val="20"/>
              </w:rPr>
              <w:t>23 001</w:t>
            </w:r>
          </w:p>
        </w:tc>
        <w:tc>
          <w:tcPr>
            <w:tcW w:w="0" w:type="auto"/>
            <w:tcBorders>
              <w:top w:val="nil"/>
              <w:left w:val="nil"/>
              <w:bottom w:val="single" w:sz="8" w:space="0" w:color="auto"/>
              <w:right w:val="nil"/>
            </w:tcBorders>
            <w:shd w:val="clear" w:color="auto" w:fill="auto"/>
          </w:tcPr>
          <w:p w:rsidR="00287427" w:rsidRPr="00F27147" w:rsidRDefault="00287427" w:rsidP="00287427">
            <w:pPr>
              <w:rPr>
                <w:rFonts w:ascii="Verdana" w:hAnsi="Verdana" w:cs="Arial"/>
                <w:sz w:val="18"/>
                <w:szCs w:val="20"/>
              </w:rPr>
            </w:pPr>
            <w:r w:rsidRPr="00F27147">
              <w:rPr>
                <w:rFonts w:ascii="Verdana" w:hAnsi="Verdana" w:cs="Arial"/>
                <w:sz w:val="18"/>
                <w:szCs w:val="20"/>
              </w:rPr>
              <w:t>23 001</w:t>
            </w:r>
          </w:p>
        </w:tc>
      </w:tr>
    </w:tbl>
    <w:bookmarkEnd w:id="478"/>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Основными методами, применяемыми в НКО для снижения операционного риска, являются:</w:t>
      </w:r>
    </w:p>
    <w:p w:rsidR="00287427" w:rsidRPr="00F27147" w:rsidRDefault="00287427" w:rsidP="00287427">
      <w:pPr>
        <w:widowControl w:val="0"/>
        <w:numPr>
          <w:ilvl w:val="0"/>
          <w:numId w:val="13"/>
        </w:numPr>
        <w:spacing w:before="120" w:after="120"/>
        <w:ind w:left="567" w:hanging="567"/>
        <w:rPr>
          <w:rFonts w:ascii="Verdana" w:eastAsia="Calibri" w:hAnsi="Verdana" w:cs="Arial"/>
          <w:sz w:val="20"/>
          <w:szCs w:val="20"/>
          <w:lang w:eastAsia="en-US"/>
        </w:rPr>
      </w:pPr>
      <w:r w:rsidRPr="00F27147">
        <w:rPr>
          <w:rFonts w:ascii="Verdana" w:eastAsia="Calibri" w:hAnsi="Verdana" w:cs="Arial"/>
          <w:sz w:val="20"/>
          <w:szCs w:val="20"/>
          <w:lang w:eastAsia="en-US"/>
        </w:rPr>
        <w:t>четкое регламентирование правил и процедур совершения банковских операций и других сделок;</w:t>
      </w:r>
    </w:p>
    <w:p w:rsidR="00287427" w:rsidRPr="00F27147" w:rsidRDefault="00287427" w:rsidP="00287427">
      <w:pPr>
        <w:widowControl w:val="0"/>
        <w:numPr>
          <w:ilvl w:val="0"/>
          <w:numId w:val="13"/>
        </w:numPr>
        <w:spacing w:before="120" w:after="120"/>
        <w:ind w:left="567" w:hanging="567"/>
        <w:rPr>
          <w:rFonts w:ascii="Verdana" w:eastAsia="Calibri" w:hAnsi="Verdana" w:cs="Arial"/>
          <w:sz w:val="20"/>
          <w:szCs w:val="20"/>
          <w:lang w:eastAsia="en-US"/>
        </w:rPr>
      </w:pPr>
      <w:r w:rsidRPr="00F27147">
        <w:rPr>
          <w:rFonts w:ascii="Verdana" w:eastAsia="Calibri" w:hAnsi="Verdana" w:cs="Arial"/>
          <w:sz w:val="20"/>
          <w:szCs w:val="20"/>
          <w:lang w:eastAsia="en-US"/>
        </w:rPr>
        <w:t>применение принципов разделения и ограничения функций, полномочий и ответственности сотрудников;</w:t>
      </w:r>
    </w:p>
    <w:p w:rsidR="00287427" w:rsidRPr="00F27147" w:rsidRDefault="00287427" w:rsidP="00287427">
      <w:pPr>
        <w:widowControl w:val="0"/>
        <w:numPr>
          <w:ilvl w:val="0"/>
          <w:numId w:val="13"/>
        </w:numPr>
        <w:spacing w:before="120" w:after="120"/>
        <w:ind w:left="567" w:hanging="567"/>
        <w:rPr>
          <w:rFonts w:ascii="Verdana" w:eastAsia="Calibri" w:hAnsi="Verdana" w:cs="Arial"/>
          <w:sz w:val="20"/>
          <w:szCs w:val="20"/>
          <w:lang w:eastAsia="en-US"/>
        </w:rPr>
      </w:pPr>
      <w:r w:rsidRPr="00F27147">
        <w:rPr>
          <w:rFonts w:ascii="Verdana" w:eastAsia="Calibri" w:hAnsi="Verdana" w:cs="Arial"/>
          <w:sz w:val="20"/>
          <w:szCs w:val="20"/>
          <w:lang w:eastAsia="en-US"/>
        </w:rPr>
        <w:t>принятие коллегиальных решений, установление системы лимитов на отдельные операции;</w:t>
      </w:r>
    </w:p>
    <w:p w:rsidR="00287427" w:rsidRPr="00F27147" w:rsidRDefault="00287427" w:rsidP="00287427">
      <w:pPr>
        <w:widowControl w:val="0"/>
        <w:numPr>
          <w:ilvl w:val="0"/>
          <w:numId w:val="13"/>
        </w:numPr>
        <w:spacing w:before="120" w:after="120"/>
        <w:ind w:left="567" w:hanging="567"/>
        <w:rPr>
          <w:rFonts w:ascii="Verdana" w:eastAsia="Calibri" w:hAnsi="Verdana" w:cs="Arial"/>
          <w:sz w:val="20"/>
          <w:szCs w:val="20"/>
          <w:lang w:eastAsia="en-US"/>
        </w:rPr>
      </w:pPr>
      <w:r w:rsidRPr="00F27147">
        <w:rPr>
          <w:rFonts w:ascii="Verdana" w:eastAsia="Calibri" w:hAnsi="Verdana" w:cs="Arial"/>
          <w:sz w:val="20"/>
          <w:szCs w:val="20"/>
          <w:lang w:eastAsia="en-US"/>
        </w:rPr>
        <w:t>применение процедур внутреннего контроля за организацией бизнес-процессов и соблюдением требований законодательства и внутренних нормативных актов;</w:t>
      </w:r>
    </w:p>
    <w:p w:rsidR="00287427" w:rsidRPr="00F27147" w:rsidRDefault="00287427" w:rsidP="00287427">
      <w:pPr>
        <w:widowControl w:val="0"/>
        <w:numPr>
          <w:ilvl w:val="0"/>
          <w:numId w:val="13"/>
        </w:numPr>
        <w:spacing w:before="120" w:after="120"/>
        <w:ind w:left="567" w:hanging="567"/>
        <w:rPr>
          <w:rFonts w:ascii="Verdana" w:eastAsia="Calibri" w:hAnsi="Verdana" w:cs="Arial"/>
          <w:sz w:val="20"/>
          <w:szCs w:val="20"/>
          <w:lang w:eastAsia="en-US"/>
        </w:rPr>
      </w:pPr>
      <w:r w:rsidRPr="00F27147">
        <w:rPr>
          <w:rFonts w:ascii="Verdana" w:eastAsia="Calibri" w:hAnsi="Verdana" w:cs="Arial"/>
          <w:sz w:val="20"/>
          <w:szCs w:val="20"/>
          <w:lang w:eastAsia="en-US"/>
        </w:rPr>
        <w:t>обеспечение физической и информационной безопасности Банка;</w:t>
      </w:r>
    </w:p>
    <w:p w:rsidR="00287427" w:rsidRPr="00F27147" w:rsidRDefault="00287427" w:rsidP="00287427">
      <w:pPr>
        <w:widowControl w:val="0"/>
        <w:numPr>
          <w:ilvl w:val="0"/>
          <w:numId w:val="13"/>
        </w:numPr>
        <w:spacing w:before="120" w:after="120"/>
        <w:ind w:left="567" w:hanging="567"/>
        <w:rPr>
          <w:rFonts w:ascii="Verdana" w:eastAsia="Calibri" w:hAnsi="Verdana" w:cs="Arial"/>
          <w:sz w:val="20"/>
          <w:szCs w:val="20"/>
          <w:lang w:eastAsia="en-US"/>
        </w:rPr>
      </w:pPr>
      <w:r w:rsidRPr="00F27147">
        <w:rPr>
          <w:rFonts w:ascii="Verdana" w:eastAsia="Calibri" w:hAnsi="Verdana" w:cs="Arial"/>
          <w:sz w:val="20"/>
          <w:szCs w:val="20"/>
          <w:lang w:eastAsia="en-US"/>
        </w:rPr>
        <w:t>обеспечение необходимого уровня квалификации персонала, повышение уровня квалификации персонала;</w:t>
      </w:r>
    </w:p>
    <w:p w:rsidR="00287427" w:rsidRPr="00860CE3" w:rsidRDefault="00287427" w:rsidP="00287427">
      <w:pPr>
        <w:widowControl w:val="0"/>
        <w:numPr>
          <w:ilvl w:val="0"/>
          <w:numId w:val="13"/>
        </w:numPr>
        <w:spacing w:before="120" w:after="120"/>
        <w:ind w:left="567" w:hanging="567"/>
        <w:rPr>
          <w:rFonts w:ascii="Verdana" w:eastAsia="Calibri" w:hAnsi="Verdana" w:cs="Arial"/>
          <w:sz w:val="20"/>
          <w:szCs w:val="20"/>
          <w:lang w:eastAsia="en-US"/>
        </w:rPr>
      </w:pPr>
      <w:r w:rsidRPr="00F27147">
        <w:rPr>
          <w:rFonts w:ascii="Verdana" w:eastAsia="Calibri" w:hAnsi="Verdana" w:cs="Arial"/>
          <w:sz w:val="20"/>
          <w:szCs w:val="20"/>
          <w:lang w:eastAsia="en-US"/>
        </w:rPr>
        <w:t>автоматизация банковских процессов и технологий, организация эффективного мониторинга за функционированием IT-систем.</w:t>
      </w:r>
    </w:p>
    <w:p w:rsidR="00287427" w:rsidRPr="00F27147" w:rsidRDefault="00287427" w:rsidP="00287427">
      <w:pPr>
        <w:widowControl w:val="0"/>
        <w:spacing w:before="120" w:after="120"/>
        <w:rPr>
          <w:rFonts w:ascii="Verdana" w:eastAsia="Calibri" w:hAnsi="Verdana" w:cs="Arial"/>
          <w:sz w:val="20"/>
          <w:szCs w:val="20"/>
          <w:lang w:eastAsia="en-US"/>
        </w:rPr>
      </w:pPr>
      <w:r w:rsidRPr="00F27147">
        <w:rPr>
          <w:rFonts w:ascii="Verdana" w:eastAsia="Calibri" w:hAnsi="Verdana" w:cs="Arial"/>
          <w:sz w:val="20"/>
          <w:szCs w:val="20"/>
          <w:lang w:eastAsia="en-US"/>
        </w:rPr>
        <w:t xml:space="preserve">Важнейшие виды операционных рисков связаны с нарушениями установленных процедур и порядков, утвержденных внутренними документами НКО. Эти нарушения могут привести к финансовым потерям, когда допускаются ошибки, либо случаи мошенничества, либо неспособности своевременно учесть изменившиеся под влиянием рыночных тенденций интересы НКО, либо такого влияния на интересы НКО, когда они ставятся под угрозу иным образом, например, когда работники превышают свои полномочия или исполняют свои обязанности с нарушением принятых стандартов деятельности, этических норм либо разумных пределов риска. </w:t>
      </w:r>
    </w:p>
    <w:p w:rsidR="00287427" w:rsidRPr="00F27147" w:rsidRDefault="00287427" w:rsidP="00287427">
      <w:pPr>
        <w:widowControl w:val="0"/>
        <w:spacing w:before="120" w:after="120"/>
        <w:rPr>
          <w:rFonts w:ascii="Verdana" w:eastAsia="Calibri" w:hAnsi="Verdana" w:cs="Arial"/>
          <w:sz w:val="20"/>
          <w:szCs w:val="20"/>
          <w:lang w:eastAsia="en-US"/>
        </w:rPr>
      </w:pPr>
      <w:r w:rsidRPr="00F27147">
        <w:rPr>
          <w:rFonts w:ascii="Verdana" w:eastAsia="Calibri" w:hAnsi="Verdana" w:cs="Arial"/>
          <w:sz w:val="20"/>
          <w:szCs w:val="20"/>
          <w:lang w:eastAsia="en-US"/>
        </w:rPr>
        <w:t>Другие аспекты операционного риска включают существенные сбои в операционной системе.</w:t>
      </w:r>
    </w:p>
    <w:p w:rsidR="00287427" w:rsidRPr="00F27147" w:rsidRDefault="00287427" w:rsidP="00287427">
      <w:pPr>
        <w:widowControl w:val="0"/>
        <w:spacing w:before="120" w:after="120"/>
        <w:rPr>
          <w:rFonts w:ascii="Verdana" w:eastAsia="Calibri" w:hAnsi="Verdana" w:cs="Arial"/>
          <w:sz w:val="20"/>
          <w:szCs w:val="20"/>
          <w:lang w:eastAsia="en-US"/>
        </w:rPr>
      </w:pPr>
      <w:r w:rsidRPr="00F27147">
        <w:rPr>
          <w:rFonts w:ascii="Verdana" w:eastAsia="Calibri" w:hAnsi="Verdana" w:cs="Arial"/>
          <w:sz w:val="20"/>
          <w:szCs w:val="20"/>
          <w:lang w:eastAsia="en-US"/>
        </w:rPr>
        <w:t>В НКО установлены лимиты для того, чтобы свести к минимуму риск и усилить меры контроля, касающиеся отмывания денег и финансирования терроризма.</w:t>
      </w:r>
    </w:p>
    <w:p w:rsidR="00287427" w:rsidRPr="00F27147" w:rsidRDefault="00287427" w:rsidP="00287427">
      <w:pPr>
        <w:widowControl w:val="0"/>
        <w:spacing w:before="120" w:after="120"/>
        <w:rPr>
          <w:rFonts w:ascii="Verdana" w:eastAsia="Calibri" w:hAnsi="Verdana" w:cs="Arial"/>
          <w:sz w:val="20"/>
          <w:szCs w:val="20"/>
          <w:lang w:eastAsia="en-US"/>
        </w:rPr>
      </w:pPr>
      <w:r w:rsidRPr="00F27147">
        <w:rPr>
          <w:rFonts w:ascii="Verdana" w:eastAsia="Calibri" w:hAnsi="Verdana" w:cs="Arial"/>
          <w:sz w:val="20"/>
          <w:szCs w:val="20"/>
          <w:lang w:eastAsia="en-US"/>
        </w:rPr>
        <w:t>Мониторинг операционного риска осуществляется путем регулярного изучения системы показателей деятельности НКО.</w:t>
      </w:r>
    </w:p>
    <w:p w:rsidR="00287427" w:rsidRPr="00F27147" w:rsidRDefault="00287427" w:rsidP="00287427">
      <w:pPr>
        <w:widowControl w:val="0"/>
        <w:spacing w:before="120" w:after="120"/>
        <w:rPr>
          <w:rFonts w:ascii="Verdana" w:eastAsia="Calibri" w:hAnsi="Verdana" w:cs="Arial"/>
          <w:sz w:val="20"/>
          <w:szCs w:val="20"/>
          <w:lang w:eastAsia="en-US"/>
        </w:rPr>
      </w:pPr>
      <w:r w:rsidRPr="00F27147">
        <w:rPr>
          <w:rFonts w:ascii="Verdana" w:eastAsia="Calibri" w:hAnsi="Verdana" w:cs="Arial"/>
          <w:sz w:val="20"/>
          <w:szCs w:val="20"/>
          <w:lang w:eastAsia="en-US"/>
        </w:rPr>
        <w:t>Контроль и минимизация операционного риска осуществляется посредством соблюдения требований, закрепленных во внутренних нормативных документах.</w:t>
      </w:r>
    </w:p>
    <w:p w:rsidR="00287427" w:rsidRPr="00860CE3" w:rsidRDefault="00287427" w:rsidP="00287427">
      <w:pPr>
        <w:widowControl w:val="0"/>
        <w:spacing w:before="120" w:after="120"/>
        <w:rPr>
          <w:rFonts w:ascii="Verdana" w:eastAsia="Calibri" w:hAnsi="Verdana" w:cs="Arial"/>
          <w:sz w:val="20"/>
          <w:szCs w:val="20"/>
          <w:lang w:eastAsia="en-US"/>
        </w:rPr>
      </w:pPr>
      <w:r w:rsidRPr="00F27147">
        <w:rPr>
          <w:rFonts w:ascii="Verdana" w:eastAsia="Calibri" w:hAnsi="Verdana" w:cs="Arial"/>
          <w:sz w:val="20"/>
          <w:szCs w:val="20"/>
          <w:lang w:eastAsia="en-US"/>
        </w:rPr>
        <w:t>Уменьшение финансовых последствий операционного риска (вплоть до полного покрытия потенциальных операционных убытков) осуществляется с помощью страхования.  В целях обеспечения безопасности имущества НКО заключены договоры страхования имущества со страховой компанией Открытое акционерное общество Страховая компания «Альянс».</w:t>
      </w:r>
    </w:p>
    <w:p w:rsidR="00287427" w:rsidRPr="00F27147" w:rsidRDefault="00287427" w:rsidP="00287427">
      <w:pPr>
        <w:pStyle w:val="2"/>
        <w:spacing w:before="240" w:after="240"/>
        <w:jc w:val="left"/>
        <w:rPr>
          <w:rFonts w:ascii="Verdana" w:hAnsi="Verdana" w:cs="Arial"/>
          <w:sz w:val="20"/>
        </w:rPr>
      </w:pPr>
      <w:bookmarkStart w:id="479" w:name="_Toc506222878"/>
      <w:r>
        <w:rPr>
          <w:rFonts w:ascii="Verdana" w:hAnsi="Verdana" w:cs="Arial"/>
          <w:sz w:val="20"/>
        </w:rPr>
        <w:t>10.3.4</w:t>
      </w:r>
      <w:r w:rsidRPr="00F27147">
        <w:rPr>
          <w:rFonts w:ascii="Verdana" w:hAnsi="Verdana" w:cs="Arial"/>
          <w:sz w:val="20"/>
        </w:rPr>
        <w:t xml:space="preserve"> Риск ликвидности</w:t>
      </w:r>
      <w:bookmarkEnd w:id="477"/>
      <w:bookmarkEnd w:id="479"/>
    </w:p>
    <w:p w:rsidR="00287427" w:rsidRDefault="00287427" w:rsidP="00287427">
      <w:pPr>
        <w:widowControl w:val="0"/>
        <w:spacing w:before="240" w:after="240"/>
        <w:rPr>
          <w:rFonts w:ascii="Verdana" w:hAnsi="Verdana" w:cs="Arial"/>
          <w:sz w:val="20"/>
          <w:szCs w:val="20"/>
        </w:rPr>
      </w:pPr>
      <w:r w:rsidRPr="009871A7">
        <w:rPr>
          <w:rFonts w:ascii="Verdana" w:hAnsi="Verdana" w:cs="Arial"/>
          <w:sz w:val="20"/>
          <w:szCs w:val="20"/>
        </w:rPr>
        <w:t>риск ликвидности – риск убытков вследствие неспособности НКО обеспечить исполнение своих обязательств в полном объеме. Риск ликвидности возникает в результате несбалансированности финансовых активов и финансовых обязательств НКО (в том числе вследствие несвоевременного исполнения финансовых обязательств одним или несколькими контрагентами НКО) и/или возникновения непредвиденной необходимости немедленного и единовременного исполнения НКО своих финансовых обязательств.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xml:space="preserve">Риск ликвидности определяется как риск того, что НКО столкнется с трудностями при выполнении финансовых обязательств. </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НКО рассчитывает нормативы ликвидности на ежедневной основе в соответствии с требованиями Центрального банка Российской Федерации.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lastRenderedPageBreak/>
        <w:t>Риск ликвидности представляет собой риск убытков вследствие неспособности кредитной организации обеспечить исполнение своих обязательств в полном объеме, возникает в результате несбалансированности финансовых активов и финансовых обязательств кредитной организации.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Целью управления ликвидностью является поддержание принимаемого на себя НКО риска на приемлемом уровне, обеспечивающим возможность НКО своевременно и в полном объеме обеспечивать выполнение своих долговых обязательств перед всеми контрагентами, что определяется наличием достаточного собственного капитала НКО, оптимальным размещением и величиной средств по статьям актива и пассива баланса с учетом соответствующих сроков.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Оперативное управление резервами ликвидности осуществляется Заместителем Председателя Правления. В случае недостаточности объема резервов ликвидности, Заместитель Председателя Правления принимает меры по устранению нарушения лимита. Если нарушение лимита невозможно устранить в течение 5 рабочих дней, Заместитель Председателя Правления инициирует рассмотрение соответствующего вопроса на Правлении.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В случае существенных ухудшений текущего или прогнозируемого состояния ликвидности Правление незамедлительно информирует об этом Совет директоров, с указанием причин невыполнения обязательных нормативов и определением мер по доведению показателей как минимум до нормативных значений, вносит обоснованные предложения и рекомендации по восстановлению ликвидности, составляет план мероприятий по восстановлению ликвидности, составляет отчет о проведенных мероприятиях.</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xml:space="preserve">Для оценки и анализа риска потери ликвидности НКО использует следующие методы: </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метод коэффициентов (нормативный подход);</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 xml:space="preserve">метод анализа разрыва в сроках погашения требований и обязательств с расчетом показателей ликвидности: избыток/дефицит ликвидности, коэффициент избытка/дефицита ликвидности; </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структурный анализ и оценка эффективности управления активами и пассивами;</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прогнозирование потоков денежных средств.</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Для ограничения риска ликвидности, приближенного к нормативным значениям ликвидности, в НКО установлены контрольные значения данных показателей:</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Норматив соотношения суммы ликвидных активов сроком исполнения в ближайшие 30 календарных дней к сумме обязательств РНКО (Н15) – не менее 100%</w:t>
      </w:r>
    </w:p>
    <w:p w:rsidR="0028742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НКО не планирует привлекать заемные средства, а активы НКО размещаются на корреспондентском счете Центрального банка России и на корреспондентских счетах банков, имеющих высокий инвестиционный рейтинг, поэтому риск потери средств оценивается как минимальный.</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Стресс-тестирование ликвидности представляет собой метод оценки влияния на ликвидность НКО специфических – исключительных, но возможных – событий. Данные события могут быть вызваны изменениями в экономической, политической, социальной, природной и др. средах.</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 xml:space="preserve"> По результатам стресс-тестирования определяются:</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w:t>
      </w:r>
      <w:r w:rsidRPr="00B44081">
        <w:rPr>
          <w:rFonts w:ascii="Verdana" w:hAnsi="Verdana" w:cs="Arial"/>
          <w:sz w:val="20"/>
          <w:szCs w:val="20"/>
        </w:rPr>
        <w:tab/>
        <w:t>необходимый уровень резервов ликвидности для поддержания ликвидности НКО в стрессовых ситуациях (п.7.3.1);</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w:t>
      </w:r>
      <w:r w:rsidRPr="00B44081">
        <w:rPr>
          <w:rFonts w:ascii="Verdana" w:hAnsi="Verdana" w:cs="Arial"/>
          <w:sz w:val="20"/>
          <w:szCs w:val="20"/>
        </w:rPr>
        <w:tab/>
        <w:t>план действий НКО по восстановлению резервов ликвидности в стрессовых ситуациях (Приложение 4 к настоящей Политике).</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Процедура стресс-тестирования состоит в последовательной реализации следующих шагов:</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lastRenderedPageBreak/>
        <w:t>1)</w:t>
      </w:r>
      <w:r w:rsidRPr="00B44081">
        <w:rPr>
          <w:rFonts w:ascii="Verdana" w:hAnsi="Verdana" w:cs="Arial"/>
          <w:sz w:val="20"/>
          <w:szCs w:val="20"/>
        </w:rPr>
        <w:tab/>
        <w:t>Разработка стрессовых сценариев.</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2)</w:t>
      </w:r>
      <w:r w:rsidRPr="00B44081">
        <w:rPr>
          <w:rFonts w:ascii="Verdana" w:hAnsi="Verdana" w:cs="Arial"/>
          <w:sz w:val="20"/>
          <w:szCs w:val="20"/>
        </w:rPr>
        <w:tab/>
        <w:t>Оценка влияния стрессовых сценариев.</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3)</w:t>
      </w:r>
      <w:r w:rsidRPr="00B44081">
        <w:rPr>
          <w:rFonts w:ascii="Verdana" w:hAnsi="Verdana" w:cs="Arial"/>
          <w:sz w:val="20"/>
          <w:szCs w:val="20"/>
        </w:rPr>
        <w:tab/>
        <w:t>Подготовка отчёта о результатах стресс-тестирования.</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4)</w:t>
      </w:r>
      <w:r w:rsidRPr="00B44081">
        <w:rPr>
          <w:rFonts w:ascii="Verdana" w:hAnsi="Verdana" w:cs="Arial"/>
          <w:sz w:val="20"/>
          <w:szCs w:val="20"/>
        </w:rPr>
        <w:tab/>
        <w:t>Подготовка плана д</w:t>
      </w:r>
      <w:r>
        <w:rPr>
          <w:rFonts w:ascii="Verdana" w:hAnsi="Verdana" w:cs="Arial"/>
          <w:sz w:val="20"/>
          <w:szCs w:val="20"/>
        </w:rPr>
        <w:t>ействий в стрессовых ситуациях.</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Стрессовый сценарий представляет собой совокупность предположений об изменениях факторов риска ликвидности, к которым, в частности, относятся:</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w:t>
      </w:r>
      <w:r w:rsidRPr="00B44081">
        <w:rPr>
          <w:rFonts w:ascii="Verdana" w:hAnsi="Verdana" w:cs="Arial"/>
          <w:sz w:val="20"/>
          <w:szCs w:val="20"/>
        </w:rPr>
        <w:tab/>
        <w:t>сокращение остатков на текущих счетах клиентов;</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w:t>
      </w:r>
      <w:r w:rsidRPr="00B44081">
        <w:rPr>
          <w:rFonts w:ascii="Verdana" w:hAnsi="Verdana" w:cs="Arial"/>
          <w:sz w:val="20"/>
          <w:szCs w:val="20"/>
        </w:rPr>
        <w:tab/>
        <w:t>отток срочных средств клиентов;</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w:t>
      </w:r>
      <w:r w:rsidRPr="00B44081">
        <w:rPr>
          <w:rFonts w:ascii="Verdana" w:hAnsi="Verdana" w:cs="Arial"/>
          <w:sz w:val="20"/>
          <w:szCs w:val="20"/>
        </w:rPr>
        <w:tab/>
        <w:t xml:space="preserve">необходимость денежных выплат по </w:t>
      </w:r>
      <w:proofErr w:type="spellStart"/>
      <w:r w:rsidRPr="00B44081">
        <w:rPr>
          <w:rFonts w:ascii="Verdana" w:hAnsi="Verdana" w:cs="Arial"/>
          <w:sz w:val="20"/>
          <w:szCs w:val="20"/>
        </w:rPr>
        <w:t>внебалансовым</w:t>
      </w:r>
      <w:proofErr w:type="spellEnd"/>
      <w:r w:rsidRPr="00B44081">
        <w:rPr>
          <w:rFonts w:ascii="Verdana" w:hAnsi="Verdana" w:cs="Arial"/>
          <w:sz w:val="20"/>
          <w:szCs w:val="20"/>
        </w:rPr>
        <w:t xml:space="preserve"> обязательствам;</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w:t>
      </w:r>
      <w:r w:rsidRPr="00B44081">
        <w:rPr>
          <w:rFonts w:ascii="Verdana" w:hAnsi="Verdana" w:cs="Arial"/>
          <w:sz w:val="20"/>
          <w:szCs w:val="20"/>
        </w:rPr>
        <w:tab/>
        <w:t>уровень цен на финансовых рынках;</w:t>
      </w:r>
    </w:p>
    <w:p w:rsidR="00287427" w:rsidRPr="00B44081" w:rsidRDefault="00287427" w:rsidP="00287427">
      <w:pPr>
        <w:widowControl w:val="0"/>
        <w:spacing w:before="240" w:after="240"/>
        <w:rPr>
          <w:rFonts w:ascii="Verdana" w:hAnsi="Verdana" w:cs="Arial"/>
          <w:sz w:val="20"/>
          <w:szCs w:val="20"/>
        </w:rPr>
      </w:pPr>
      <w:r w:rsidRPr="00B44081">
        <w:rPr>
          <w:rFonts w:ascii="Verdana" w:hAnsi="Verdana" w:cs="Arial"/>
          <w:sz w:val="20"/>
          <w:szCs w:val="20"/>
        </w:rPr>
        <w:t></w:t>
      </w:r>
      <w:r w:rsidRPr="00B44081">
        <w:rPr>
          <w:rFonts w:ascii="Verdana" w:hAnsi="Verdana" w:cs="Arial"/>
          <w:sz w:val="20"/>
          <w:szCs w:val="20"/>
        </w:rPr>
        <w:tab/>
        <w:t>прочие факторы.</w:t>
      </w:r>
    </w:p>
    <w:p w:rsidR="00287427" w:rsidRPr="00F27147" w:rsidRDefault="00287427" w:rsidP="00287427">
      <w:pPr>
        <w:widowControl w:val="0"/>
        <w:spacing w:before="240" w:after="240"/>
        <w:rPr>
          <w:rFonts w:ascii="Verdana" w:hAnsi="Verdana" w:cs="Arial"/>
          <w:sz w:val="20"/>
          <w:szCs w:val="20"/>
        </w:rPr>
      </w:pPr>
      <w:r w:rsidRPr="00B44081">
        <w:rPr>
          <w:rFonts w:ascii="Verdana" w:hAnsi="Verdana" w:cs="Arial"/>
          <w:sz w:val="20"/>
          <w:szCs w:val="20"/>
        </w:rPr>
        <w:t>Для каждого сценария оцениваются возможности НКО совершать те или иные действия по управлению активами и пассивами.</w:t>
      </w:r>
    </w:p>
    <w:p w:rsidR="00287427" w:rsidRPr="00F27147" w:rsidRDefault="00287427" w:rsidP="00287427">
      <w:pPr>
        <w:keepNext/>
        <w:keepLines/>
        <w:spacing w:before="240" w:after="240"/>
        <w:rPr>
          <w:rFonts w:ascii="Verdana" w:hAnsi="Verdana" w:cs="Arial"/>
          <w:sz w:val="20"/>
          <w:szCs w:val="20"/>
        </w:rPr>
      </w:pPr>
      <w:r w:rsidRPr="00F27147">
        <w:rPr>
          <w:rFonts w:ascii="Verdana" w:hAnsi="Verdana" w:cs="Arial"/>
          <w:sz w:val="20"/>
          <w:szCs w:val="20"/>
        </w:rPr>
        <w:t>В таблице ниже представлен анализ по ожидаемым срокам до погашения по состоянию на 01.0</w:t>
      </w:r>
      <w:r w:rsidR="009C6932">
        <w:rPr>
          <w:rFonts w:ascii="Verdana" w:hAnsi="Verdana" w:cs="Arial"/>
          <w:sz w:val="20"/>
          <w:szCs w:val="20"/>
        </w:rPr>
        <w:t>4</w:t>
      </w:r>
      <w:r w:rsidRPr="00F27147">
        <w:rPr>
          <w:rFonts w:ascii="Verdana" w:hAnsi="Verdana" w:cs="Arial"/>
          <w:sz w:val="20"/>
          <w:szCs w:val="20"/>
        </w:rPr>
        <w:t>.201</w:t>
      </w:r>
      <w:r>
        <w:rPr>
          <w:rFonts w:ascii="Verdana" w:hAnsi="Verdana" w:cs="Arial"/>
          <w:sz w:val="20"/>
          <w:szCs w:val="20"/>
        </w:rPr>
        <w:t>8</w:t>
      </w:r>
      <w:r w:rsidRPr="00F27147">
        <w:rPr>
          <w:rFonts w:ascii="Verdana" w:hAnsi="Verdana" w:cs="Arial"/>
          <w:sz w:val="20"/>
          <w:szCs w:val="20"/>
        </w:rPr>
        <w:t>:</w:t>
      </w:r>
    </w:p>
    <w:tbl>
      <w:tblPr>
        <w:tblStyle w:val="12"/>
        <w:tblW w:w="8897" w:type="dxa"/>
        <w:tblLook w:val="04A0" w:firstRow="1" w:lastRow="0" w:firstColumn="1" w:lastColumn="0" w:noHBand="0" w:noVBand="1"/>
      </w:tblPr>
      <w:tblGrid>
        <w:gridCol w:w="2541"/>
        <w:gridCol w:w="1132"/>
        <w:gridCol w:w="992"/>
        <w:gridCol w:w="992"/>
        <w:gridCol w:w="992"/>
        <w:gridCol w:w="1222"/>
        <w:gridCol w:w="1026"/>
      </w:tblGrid>
      <w:tr w:rsidR="00287427" w:rsidRPr="00F27147" w:rsidTr="00287427">
        <w:trPr>
          <w:trHeight w:val="20"/>
        </w:trPr>
        <w:tc>
          <w:tcPr>
            <w:tcW w:w="2541" w:type="dxa"/>
            <w:vAlign w:val="center"/>
            <w:hideMark/>
          </w:tcPr>
          <w:p w:rsidR="00287427" w:rsidRPr="00F27147" w:rsidRDefault="00287427" w:rsidP="00287427">
            <w:pPr>
              <w:jc w:val="center"/>
              <w:rPr>
                <w:rFonts w:ascii="Verdana" w:hAnsi="Verdana" w:cs="Arial"/>
                <w:i/>
                <w:iCs/>
                <w:sz w:val="16"/>
                <w:szCs w:val="16"/>
              </w:rPr>
            </w:pPr>
            <w:r w:rsidRPr="00F27147">
              <w:rPr>
                <w:rFonts w:ascii="Verdana" w:hAnsi="Verdana" w:cs="Arial"/>
                <w:i/>
                <w:iCs/>
                <w:sz w:val="16"/>
                <w:szCs w:val="16"/>
              </w:rPr>
              <w:t xml:space="preserve">В </w:t>
            </w:r>
            <w:proofErr w:type="spellStart"/>
            <w:r w:rsidRPr="00F27147">
              <w:rPr>
                <w:rFonts w:ascii="Verdana" w:hAnsi="Verdana" w:cs="Arial"/>
                <w:i/>
                <w:iCs/>
                <w:sz w:val="16"/>
                <w:szCs w:val="16"/>
              </w:rPr>
              <w:t>тысячах</w:t>
            </w:r>
            <w:proofErr w:type="spellEnd"/>
            <w:r w:rsidRPr="00F27147">
              <w:rPr>
                <w:rFonts w:ascii="Verdana" w:hAnsi="Verdana" w:cs="Arial"/>
                <w:i/>
                <w:iCs/>
                <w:sz w:val="16"/>
                <w:szCs w:val="16"/>
              </w:rPr>
              <w:t xml:space="preserve"> </w:t>
            </w:r>
            <w:proofErr w:type="spellStart"/>
            <w:r w:rsidRPr="00F27147">
              <w:rPr>
                <w:rFonts w:ascii="Verdana" w:hAnsi="Verdana" w:cs="Arial"/>
                <w:i/>
                <w:iCs/>
                <w:sz w:val="16"/>
                <w:szCs w:val="16"/>
              </w:rPr>
              <w:t>российских</w:t>
            </w:r>
            <w:proofErr w:type="spellEnd"/>
            <w:r w:rsidRPr="00F27147">
              <w:rPr>
                <w:rFonts w:ascii="Verdana" w:hAnsi="Verdana" w:cs="Arial"/>
                <w:i/>
                <w:iCs/>
                <w:sz w:val="16"/>
                <w:szCs w:val="16"/>
              </w:rPr>
              <w:t xml:space="preserve"> </w:t>
            </w:r>
            <w:proofErr w:type="spellStart"/>
            <w:r w:rsidRPr="00F27147">
              <w:rPr>
                <w:rFonts w:ascii="Verdana" w:hAnsi="Verdana" w:cs="Arial"/>
                <w:i/>
                <w:iCs/>
                <w:sz w:val="16"/>
                <w:szCs w:val="16"/>
              </w:rPr>
              <w:t>рублей</w:t>
            </w:r>
            <w:proofErr w:type="spellEnd"/>
          </w:p>
        </w:tc>
        <w:tc>
          <w:tcPr>
            <w:tcW w:w="1132" w:type="dxa"/>
            <w:vAlign w:val="center"/>
            <w:hideMark/>
          </w:tcPr>
          <w:p w:rsidR="00287427" w:rsidRPr="00287427" w:rsidRDefault="00287427" w:rsidP="00287427">
            <w:pPr>
              <w:jc w:val="center"/>
              <w:rPr>
                <w:rFonts w:ascii="Verdana" w:hAnsi="Verdana" w:cs="Arial"/>
                <w:b/>
                <w:bCs/>
                <w:sz w:val="16"/>
                <w:szCs w:val="16"/>
                <w:lang w:val="ru-RU"/>
              </w:rPr>
            </w:pPr>
            <w:r w:rsidRPr="00287427">
              <w:rPr>
                <w:rFonts w:ascii="Verdana" w:hAnsi="Verdana" w:cs="Arial"/>
                <w:b/>
                <w:bCs/>
                <w:sz w:val="16"/>
                <w:szCs w:val="16"/>
                <w:lang w:val="ru-RU"/>
              </w:rPr>
              <w:t xml:space="preserve">До </w:t>
            </w:r>
            <w:proofErr w:type="spellStart"/>
            <w:r w:rsidRPr="00287427">
              <w:rPr>
                <w:rFonts w:ascii="Verdana" w:hAnsi="Verdana" w:cs="Arial"/>
                <w:b/>
                <w:bCs/>
                <w:sz w:val="16"/>
                <w:szCs w:val="16"/>
                <w:lang w:val="ru-RU"/>
              </w:rPr>
              <w:t>востребо-вания</w:t>
            </w:r>
            <w:proofErr w:type="spellEnd"/>
            <w:r w:rsidRPr="00287427">
              <w:rPr>
                <w:rFonts w:ascii="Verdana" w:hAnsi="Verdana" w:cs="Arial"/>
                <w:b/>
                <w:bCs/>
                <w:sz w:val="16"/>
                <w:szCs w:val="16"/>
                <w:lang w:val="ru-RU"/>
              </w:rPr>
              <w:t xml:space="preserve"> и менее 1 месяца</w:t>
            </w:r>
          </w:p>
        </w:tc>
        <w:tc>
          <w:tcPr>
            <w:tcW w:w="992" w:type="dxa"/>
            <w:vAlign w:val="center"/>
            <w:hideMark/>
          </w:tcPr>
          <w:p w:rsidR="00287427" w:rsidRPr="00F27147" w:rsidRDefault="00287427" w:rsidP="00287427">
            <w:pPr>
              <w:jc w:val="center"/>
              <w:rPr>
                <w:rFonts w:ascii="Verdana" w:hAnsi="Verdana" w:cs="Arial"/>
                <w:b/>
                <w:bCs/>
                <w:sz w:val="16"/>
                <w:szCs w:val="16"/>
              </w:rPr>
            </w:pPr>
            <w:proofErr w:type="spellStart"/>
            <w:r w:rsidRPr="00F27147">
              <w:rPr>
                <w:rFonts w:ascii="Verdana" w:hAnsi="Verdana" w:cs="Arial"/>
                <w:b/>
                <w:bCs/>
                <w:sz w:val="16"/>
                <w:szCs w:val="16"/>
              </w:rPr>
              <w:t>От</w:t>
            </w:r>
            <w:proofErr w:type="spellEnd"/>
            <w:r w:rsidRPr="00F27147">
              <w:rPr>
                <w:rFonts w:ascii="Verdana" w:hAnsi="Verdana" w:cs="Arial"/>
                <w:b/>
                <w:bCs/>
                <w:sz w:val="16"/>
                <w:szCs w:val="16"/>
              </w:rPr>
              <w:t xml:space="preserve"> 1 </w:t>
            </w:r>
            <w:proofErr w:type="spellStart"/>
            <w:r w:rsidRPr="00F27147">
              <w:rPr>
                <w:rFonts w:ascii="Verdana" w:hAnsi="Verdana" w:cs="Arial"/>
                <w:b/>
                <w:bCs/>
                <w:sz w:val="16"/>
                <w:szCs w:val="16"/>
              </w:rPr>
              <w:t>до</w:t>
            </w:r>
            <w:proofErr w:type="spellEnd"/>
            <w:r w:rsidRPr="00F27147">
              <w:rPr>
                <w:rFonts w:ascii="Verdana" w:hAnsi="Verdana" w:cs="Arial"/>
                <w:b/>
                <w:bCs/>
                <w:sz w:val="16"/>
                <w:szCs w:val="16"/>
              </w:rPr>
              <w:t xml:space="preserve"> 6 </w:t>
            </w:r>
            <w:proofErr w:type="spellStart"/>
            <w:r w:rsidRPr="00F27147">
              <w:rPr>
                <w:rFonts w:ascii="Verdana" w:hAnsi="Verdana" w:cs="Arial"/>
                <w:b/>
                <w:bCs/>
                <w:sz w:val="16"/>
                <w:szCs w:val="16"/>
              </w:rPr>
              <w:t>месяцев</w:t>
            </w:r>
            <w:proofErr w:type="spellEnd"/>
          </w:p>
        </w:tc>
        <w:tc>
          <w:tcPr>
            <w:tcW w:w="992" w:type="dxa"/>
            <w:vAlign w:val="center"/>
            <w:hideMark/>
          </w:tcPr>
          <w:p w:rsidR="00287427" w:rsidRPr="00F27147" w:rsidRDefault="00287427" w:rsidP="00287427">
            <w:pPr>
              <w:jc w:val="center"/>
              <w:rPr>
                <w:rFonts w:ascii="Verdana" w:hAnsi="Verdana" w:cs="Arial"/>
                <w:b/>
                <w:bCs/>
                <w:sz w:val="16"/>
                <w:szCs w:val="16"/>
              </w:rPr>
            </w:pPr>
            <w:proofErr w:type="spellStart"/>
            <w:r w:rsidRPr="00F27147">
              <w:rPr>
                <w:rFonts w:ascii="Verdana" w:hAnsi="Verdana" w:cs="Arial"/>
                <w:b/>
                <w:bCs/>
                <w:sz w:val="16"/>
                <w:szCs w:val="16"/>
              </w:rPr>
              <w:t>От</w:t>
            </w:r>
            <w:proofErr w:type="spellEnd"/>
            <w:r w:rsidRPr="00F27147">
              <w:rPr>
                <w:rFonts w:ascii="Verdana" w:hAnsi="Verdana" w:cs="Arial"/>
                <w:b/>
                <w:bCs/>
                <w:sz w:val="16"/>
                <w:szCs w:val="16"/>
              </w:rPr>
              <w:t xml:space="preserve"> 6 </w:t>
            </w:r>
            <w:proofErr w:type="spellStart"/>
            <w:r w:rsidRPr="00F27147">
              <w:rPr>
                <w:rFonts w:ascii="Verdana" w:hAnsi="Verdana" w:cs="Arial"/>
                <w:b/>
                <w:bCs/>
                <w:sz w:val="16"/>
                <w:szCs w:val="16"/>
              </w:rPr>
              <w:t>до</w:t>
            </w:r>
            <w:proofErr w:type="spellEnd"/>
            <w:r w:rsidRPr="00F27147">
              <w:rPr>
                <w:rFonts w:ascii="Verdana" w:hAnsi="Verdana" w:cs="Arial"/>
                <w:b/>
                <w:bCs/>
                <w:sz w:val="16"/>
                <w:szCs w:val="16"/>
              </w:rPr>
              <w:t xml:space="preserve"> 12 </w:t>
            </w:r>
            <w:proofErr w:type="spellStart"/>
            <w:r w:rsidRPr="00F27147">
              <w:rPr>
                <w:rFonts w:ascii="Verdana" w:hAnsi="Verdana" w:cs="Arial"/>
                <w:b/>
                <w:bCs/>
                <w:sz w:val="16"/>
                <w:szCs w:val="16"/>
              </w:rPr>
              <w:t>месяцев</w:t>
            </w:r>
            <w:proofErr w:type="spellEnd"/>
          </w:p>
        </w:tc>
        <w:tc>
          <w:tcPr>
            <w:tcW w:w="992" w:type="dxa"/>
            <w:vAlign w:val="center"/>
            <w:hideMark/>
          </w:tcPr>
          <w:p w:rsidR="00287427" w:rsidRPr="00F27147" w:rsidRDefault="00287427" w:rsidP="00287427">
            <w:pPr>
              <w:jc w:val="center"/>
              <w:rPr>
                <w:rFonts w:ascii="Verdana" w:hAnsi="Verdana" w:cs="Arial"/>
                <w:b/>
                <w:bCs/>
                <w:sz w:val="16"/>
                <w:szCs w:val="16"/>
              </w:rPr>
            </w:pPr>
            <w:proofErr w:type="spellStart"/>
            <w:r w:rsidRPr="00F27147">
              <w:rPr>
                <w:rFonts w:ascii="Verdana" w:hAnsi="Verdana" w:cs="Arial"/>
                <w:b/>
                <w:bCs/>
                <w:sz w:val="16"/>
                <w:szCs w:val="16"/>
              </w:rPr>
              <w:t>Свыше</w:t>
            </w:r>
            <w:proofErr w:type="spellEnd"/>
            <w:r w:rsidRPr="00F27147">
              <w:rPr>
                <w:rFonts w:ascii="Verdana" w:hAnsi="Verdana" w:cs="Arial"/>
                <w:b/>
                <w:bCs/>
                <w:sz w:val="16"/>
                <w:szCs w:val="16"/>
              </w:rPr>
              <w:t xml:space="preserve"> 12 </w:t>
            </w:r>
            <w:proofErr w:type="spellStart"/>
            <w:r w:rsidRPr="00F27147">
              <w:rPr>
                <w:rFonts w:ascii="Verdana" w:hAnsi="Verdana" w:cs="Arial"/>
                <w:b/>
                <w:bCs/>
                <w:sz w:val="16"/>
                <w:szCs w:val="16"/>
              </w:rPr>
              <w:t>месяцев</w:t>
            </w:r>
            <w:proofErr w:type="spellEnd"/>
          </w:p>
        </w:tc>
        <w:tc>
          <w:tcPr>
            <w:tcW w:w="1222" w:type="dxa"/>
            <w:vAlign w:val="center"/>
            <w:hideMark/>
          </w:tcPr>
          <w:p w:rsidR="00287427" w:rsidRPr="00F27147" w:rsidRDefault="00287427" w:rsidP="00287427">
            <w:pPr>
              <w:jc w:val="center"/>
              <w:rPr>
                <w:rFonts w:ascii="Verdana" w:hAnsi="Verdana" w:cs="Arial"/>
                <w:b/>
                <w:bCs/>
                <w:sz w:val="16"/>
                <w:szCs w:val="16"/>
              </w:rPr>
            </w:pPr>
            <w:proofErr w:type="spellStart"/>
            <w:r w:rsidRPr="00F27147">
              <w:rPr>
                <w:rFonts w:ascii="Verdana" w:hAnsi="Verdana" w:cs="Arial"/>
                <w:b/>
                <w:bCs/>
                <w:sz w:val="16"/>
                <w:szCs w:val="16"/>
              </w:rPr>
              <w:t>Срок</w:t>
            </w:r>
            <w:proofErr w:type="spellEnd"/>
            <w:r w:rsidRPr="00F27147">
              <w:rPr>
                <w:rFonts w:ascii="Verdana" w:hAnsi="Verdana" w:cs="Arial"/>
                <w:b/>
                <w:bCs/>
                <w:sz w:val="16"/>
                <w:szCs w:val="16"/>
              </w:rPr>
              <w:t xml:space="preserve"> </w:t>
            </w:r>
            <w:proofErr w:type="spellStart"/>
            <w:r w:rsidRPr="00F27147">
              <w:rPr>
                <w:rFonts w:ascii="Verdana" w:hAnsi="Verdana" w:cs="Arial"/>
                <w:b/>
                <w:bCs/>
                <w:sz w:val="16"/>
                <w:szCs w:val="16"/>
              </w:rPr>
              <w:t>не</w:t>
            </w:r>
            <w:proofErr w:type="spellEnd"/>
            <w:r w:rsidRPr="00F27147">
              <w:rPr>
                <w:rFonts w:ascii="Verdana" w:hAnsi="Verdana" w:cs="Arial"/>
                <w:b/>
                <w:bCs/>
                <w:sz w:val="16"/>
                <w:szCs w:val="16"/>
              </w:rPr>
              <w:t xml:space="preserve"> </w:t>
            </w:r>
            <w:proofErr w:type="spellStart"/>
            <w:r w:rsidRPr="00F27147">
              <w:rPr>
                <w:rFonts w:ascii="Verdana" w:hAnsi="Verdana" w:cs="Arial"/>
                <w:b/>
                <w:bCs/>
                <w:sz w:val="16"/>
                <w:szCs w:val="16"/>
              </w:rPr>
              <w:t>определен</w:t>
            </w:r>
            <w:proofErr w:type="spellEnd"/>
          </w:p>
        </w:tc>
        <w:tc>
          <w:tcPr>
            <w:tcW w:w="1026" w:type="dxa"/>
            <w:vAlign w:val="center"/>
            <w:hideMark/>
          </w:tcPr>
          <w:p w:rsidR="00287427" w:rsidRPr="00B31458" w:rsidRDefault="00287427" w:rsidP="00287427">
            <w:pPr>
              <w:jc w:val="center"/>
              <w:rPr>
                <w:rFonts w:ascii="Verdana" w:hAnsi="Verdana" w:cs="Arial"/>
                <w:b/>
                <w:bCs/>
                <w:sz w:val="16"/>
                <w:szCs w:val="16"/>
              </w:rPr>
            </w:pPr>
            <w:proofErr w:type="spellStart"/>
            <w:r w:rsidRPr="00B31458">
              <w:rPr>
                <w:rFonts w:ascii="Verdana" w:hAnsi="Verdana" w:cs="Arial"/>
                <w:b/>
                <w:bCs/>
                <w:sz w:val="16"/>
                <w:szCs w:val="16"/>
              </w:rPr>
              <w:t>Итого</w:t>
            </w:r>
            <w:proofErr w:type="spellEnd"/>
          </w:p>
        </w:tc>
      </w:tr>
      <w:tr w:rsidR="00287427" w:rsidRPr="00F27147" w:rsidTr="00287427">
        <w:trPr>
          <w:trHeight w:val="20"/>
        </w:trPr>
        <w:tc>
          <w:tcPr>
            <w:tcW w:w="2541" w:type="dxa"/>
            <w:vAlign w:val="center"/>
            <w:hideMark/>
          </w:tcPr>
          <w:p w:rsidR="00287427" w:rsidRPr="00F27147" w:rsidRDefault="00287427" w:rsidP="00287427">
            <w:pPr>
              <w:rPr>
                <w:rFonts w:ascii="Verdana" w:hAnsi="Verdana" w:cs="Arial"/>
                <w:sz w:val="16"/>
                <w:szCs w:val="16"/>
              </w:rPr>
            </w:pPr>
            <w:proofErr w:type="spellStart"/>
            <w:r>
              <w:rPr>
                <w:rFonts w:ascii="Verdana" w:hAnsi="Verdana" w:cs="Arial"/>
                <w:sz w:val="16"/>
                <w:szCs w:val="16"/>
              </w:rPr>
              <w:t>Денежные</w:t>
            </w:r>
            <w:proofErr w:type="spellEnd"/>
            <w:r>
              <w:rPr>
                <w:rFonts w:ascii="Verdana" w:hAnsi="Verdana" w:cs="Arial"/>
                <w:sz w:val="16"/>
                <w:szCs w:val="16"/>
              </w:rPr>
              <w:t xml:space="preserve"> </w:t>
            </w:r>
            <w:proofErr w:type="spellStart"/>
            <w:r>
              <w:rPr>
                <w:rFonts w:ascii="Verdana" w:hAnsi="Verdana" w:cs="Arial"/>
                <w:sz w:val="16"/>
                <w:szCs w:val="16"/>
              </w:rPr>
              <w:t>средства</w:t>
            </w:r>
            <w:proofErr w:type="spellEnd"/>
          </w:p>
        </w:tc>
        <w:tc>
          <w:tcPr>
            <w:tcW w:w="1132" w:type="dxa"/>
            <w:vAlign w:val="center"/>
            <w:hideMark/>
          </w:tcPr>
          <w:p w:rsidR="00287427" w:rsidRPr="00CB12C1" w:rsidRDefault="00287427" w:rsidP="00CB12C1">
            <w:pPr>
              <w:jc w:val="right"/>
              <w:rPr>
                <w:rFonts w:ascii="Verdana" w:hAnsi="Verdana" w:cs="Arial"/>
                <w:sz w:val="16"/>
                <w:szCs w:val="16"/>
                <w:lang w:val="ru-RU"/>
              </w:rPr>
            </w:pPr>
            <w:r>
              <w:rPr>
                <w:rFonts w:ascii="Verdana" w:hAnsi="Verdana" w:cs="Arial"/>
                <w:sz w:val="16"/>
                <w:szCs w:val="16"/>
              </w:rPr>
              <w:t>1</w:t>
            </w:r>
            <w:r w:rsidR="00CB12C1">
              <w:rPr>
                <w:rFonts w:ascii="Verdana" w:hAnsi="Verdana" w:cs="Arial"/>
                <w:sz w:val="16"/>
                <w:szCs w:val="16"/>
                <w:lang w:val="ru-RU"/>
              </w:rPr>
              <w:t>2</w:t>
            </w:r>
            <w:r>
              <w:rPr>
                <w:rFonts w:ascii="Verdana" w:hAnsi="Verdana" w:cs="Arial"/>
                <w:sz w:val="16"/>
                <w:szCs w:val="16"/>
              </w:rPr>
              <w:t xml:space="preserve"> 5</w:t>
            </w:r>
            <w:r w:rsidR="00CB12C1">
              <w:rPr>
                <w:rFonts w:ascii="Verdana" w:hAnsi="Verdana" w:cs="Arial"/>
                <w:sz w:val="16"/>
                <w:szCs w:val="16"/>
                <w:lang w:val="ru-RU"/>
              </w:rPr>
              <w:t>82</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122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1026" w:type="dxa"/>
            <w:vAlign w:val="center"/>
            <w:hideMark/>
          </w:tcPr>
          <w:p w:rsidR="00287427" w:rsidRPr="00CB12C1" w:rsidRDefault="00287427" w:rsidP="00CB12C1">
            <w:pPr>
              <w:jc w:val="right"/>
              <w:rPr>
                <w:rFonts w:ascii="Verdana" w:hAnsi="Verdana" w:cs="Arial"/>
                <w:b/>
                <w:sz w:val="16"/>
                <w:szCs w:val="16"/>
                <w:lang w:val="ru-RU"/>
              </w:rPr>
            </w:pPr>
            <w:r w:rsidRPr="00B31458">
              <w:rPr>
                <w:rFonts w:ascii="Verdana" w:hAnsi="Verdana" w:cs="Arial"/>
                <w:b/>
                <w:sz w:val="16"/>
                <w:szCs w:val="16"/>
              </w:rPr>
              <w:t>1</w:t>
            </w:r>
            <w:r w:rsidR="00CB12C1">
              <w:rPr>
                <w:rFonts w:ascii="Verdana" w:hAnsi="Verdana" w:cs="Arial"/>
                <w:b/>
                <w:sz w:val="16"/>
                <w:szCs w:val="16"/>
                <w:lang w:val="ru-RU"/>
              </w:rPr>
              <w:t>2</w:t>
            </w:r>
            <w:r w:rsidRPr="00B31458">
              <w:rPr>
                <w:rFonts w:ascii="Verdana" w:hAnsi="Verdana" w:cs="Arial"/>
                <w:b/>
                <w:sz w:val="16"/>
                <w:szCs w:val="16"/>
              </w:rPr>
              <w:t xml:space="preserve"> 5</w:t>
            </w:r>
            <w:r w:rsidR="00CB12C1">
              <w:rPr>
                <w:rFonts w:ascii="Verdana" w:hAnsi="Verdana" w:cs="Arial"/>
                <w:b/>
                <w:sz w:val="16"/>
                <w:szCs w:val="16"/>
                <w:lang w:val="ru-RU"/>
              </w:rPr>
              <w:t>82</w:t>
            </w:r>
          </w:p>
        </w:tc>
      </w:tr>
      <w:tr w:rsidR="00287427" w:rsidRPr="00F27147" w:rsidTr="00287427">
        <w:trPr>
          <w:trHeight w:val="20"/>
        </w:trPr>
        <w:tc>
          <w:tcPr>
            <w:tcW w:w="2541" w:type="dxa"/>
            <w:vAlign w:val="center"/>
            <w:hideMark/>
          </w:tcPr>
          <w:p w:rsidR="00287427" w:rsidRPr="00287427" w:rsidRDefault="00287427" w:rsidP="00287427">
            <w:pPr>
              <w:rPr>
                <w:rFonts w:ascii="Verdana" w:hAnsi="Verdana" w:cs="Arial"/>
                <w:sz w:val="16"/>
                <w:szCs w:val="16"/>
                <w:lang w:val="ru-RU"/>
              </w:rPr>
            </w:pPr>
            <w:r w:rsidRPr="00287427">
              <w:rPr>
                <w:rFonts w:ascii="Verdana" w:hAnsi="Verdana" w:cs="Arial"/>
                <w:sz w:val="16"/>
                <w:szCs w:val="16"/>
                <w:lang w:val="ru-RU"/>
              </w:rPr>
              <w:t>Средства кредитной организации в ЦБ РФ</w:t>
            </w:r>
          </w:p>
        </w:tc>
        <w:tc>
          <w:tcPr>
            <w:tcW w:w="1132" w:type="dxa"/>
            <w:vAlign w:val="center"/>
            <w:hideMark/>
          </w:tcPr>
          <w:p w:rsidR="00287427" w:rsidRPr="00F27147" w:rsidRDefault="00287427" w:rsidP="00EA7666">
            <w:pPr>
              <w:jc w:val="right"/>
              <w:rPr>
                <w:rFonts w:ascii="Verdana" w:hAnsi="Verdana" w:cs="Arial"/>
                <w:sz w:val="16"/>
                <w:szCs w:val="16"/>
              </w:rPr>
            </w:pPr>
            <w:r>
              <w:rPr>
                <w:rFonts w:ascii="Verdana" w:hAnsi="Verdana" w:cs="Arial"/>
                <w:sz w:val="16"/>
                <w:szCs w:val="16"/>
              </w:rPr>
              <w:t>1</w:t>
            </w:r>
            <w:r w:rsidR="00CB12C1">
              <w:rPr>
                <w:rFonts w:ascii="Verdana" w:hAnsi="Verdana" w:cs="Arial"/>
                <w:sz w:val="16"/>
                <w:szCs w:val="16"/>
                <w:lang w:val="ru-RU"/>
              </w:rPr>
              <w:t>2</w:t>
            </w:r>
            <w:r w:rsidR="00EA7666">
              <w:rPr>
                <w:rFonts w:ascii="Verdana" w:hAnsi="Verdana" w:cs="Arial"/>
                <w:sz w:val="16"/>
                <w:szCs w:val="16"/>
                <w:lang w:val="ru-RU"/>
              </w:rPr>
              <w:t>5</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1222" w:type="dxa"/>
            <w:vAlign w:val="center"/>
            <w:hideMark/>
          </w:tcPr>
          <w:p w:rsidR="00287427" w:rsidRPr="00CB12C1" w:rsidRDefault="00CB12C1" w:rsidP="00287427">
            <w:pPr>
              <w:jc w:val="right"/>
              <w:rPr>
                <w:rFonts w:ascii="Verdana" w:hAnsi="Verdana" w:cs="Arial"/>
                <w:sz w:val="16"/>
                <w:szCs w:val="16"/>
                <w:lang w:val="ru-RU"/>
              </w:rPr>
            </w:pPr>
            <w:r>
              <w:rPr>
                <w:rFonts w:ascii="Verdana" w:hAnsi="Verdana" w:cs="Arial"/>
                <w:sz w:val="16"/>
                <w:szCs w:val="16"/>
                <w:lang w:val="ru-RU"/>
              </w:rPr>
              <w:t>2</w:t>
            </w:r>
          </w:p>
        </w:tc>
        <w:tc>
          <w:tcPr>
            <w:tcW w:w="1026" w:type="dxa"/>
            <w:vAlign w:val="center"/>
            <w:hideMark/>
          </w:tcPr>
          <w:p w:rsidR="00287427" w:rsidRPr="00CB12C1" w:rsidRDefault="00287427" w:rsidP="00EA7666">
            <w:pPr>
              <w:jc w:val="right"/>
              <w:rPr>
                <w:rFonts w:ascii="Verdana" w:hAnsi="Verdana" w:cs="Arial"/>
                <w:b/>
                <w:sz w:val="16"/>
                <w:szCs w:val="16"/>
                <w:lang w:val="ru-RU"/>
              </w:rPr>
            </w:pPr>
            <w:r w:rsidRPr="00B31458">
              <w:rPr>
                <w:rFonts w:ascii="Verdana" w:hAnsi="Verdana" w:cs="Arial"/>
                <w:b/>
                <w:sz w:val="16"/>
                <w:szCs w:val="16"/>
              </w:rPr>
              <w:t>1</w:t>
            </w:r>
            <w:r w:rsidR="00CB12C1">
              <w:rPr>
                <w:rFonts w:ascii="Verdana" w:hAnsi="Verdana" w:cs="Arial"/>
                <w:b/>
                <w:sz w:val="16"/>
                <w:szCs w:val="16"/>
                <w:lang w:val="ru-RU"/>
              </w:rPr>
              <w:t>2</w:t>
            </w:r>
            <w:r w:rsidR="00EA7666">
              <w:rPr>
                <w:rFonts w:ascii="Verdana" w:hAnsi="Verdana" w:cs="Arial"/>
                <w:b/>
                <w:sz w:val="16"/>
                <w:szCs w:val="16"/>
                <w:lang w:val="ru-RU"/>
              </w:rPr>
              <w:t>7</w:t>
            </w:r>
          </w:p>
        </w:tc>
      </w:tr>
      <w:tr w:rsidR="00287427" w:rsidRPr="00F27147" w:rsidTr="00287427">
        <w:trPr>
          <w:trHeight w:val="20"/>
        </w:trPr>
        <w:tc>
          <w:tcPr>
            <w:tcW w:w="2541" w:type="dxa"/>
            <w:vAlign w:val="center"/>
            <w:hideMark/>
          </w:tcPr>
          <w:p w:rsidR="00287427" w:rsidRPr="00F27147" w:rsidRDefault="00287427" w:rsidP="00287427">
            <w:pPr>
              <w:rPr>
                <w:rFonts w:ascii="Verdana" w:hAnsi="Verdana" w:cs="Arial"/>
                <w:sz w:val="16"/>
                <w:szCs w:val="16"/>
              </w:rPr>
            </w:pPr>
            <w:proofErr w:type="spellStart"/>
            <w:r w:rsidRPr="00756AFD">
              <w:rPr>
                <w:rFonts w:ascii="Verdana" w:hAnsi="Verdana" w:cs="Arial"/>
                <w:sz w:val="16"/>
                <w:szCs w:val="16"/>
              </w:rPr>
              <w:t>Средства</w:t>
            </w:r>
            <w:proofErr w:type="spellEnd"/>
            <w:r w:rsidRPr="00756AFD">
              <w:rPr>
                <w:rFonts w:ascii="Verdana" w:hAnsi="Verdana" w:cs="Arial"/>
                <w:sz w:val="16"/>
                <w:szCs w:val="16"/>
              </w:rPr>
              <w:t xml:space="preserve">  в </w:t>
            </w:r>
            <w:proofErr w:type="spellStart"/>
            <w:r w:rsidRPr="00756AFD">
              <w:rPr>
                <w:rFonts w:ascii="Verdana" w:hAnsi="Verdana" w:cs="Arial"/>
                <w:sz w:val="16"/>
                <w:szCs w:val="16"/>
              </w:rPr>
              <w:t>кредитных</w:t>
            </w:r>
            <w:proofErr w:type="spellEnd"/>
            <w:r w:rsidRPr="00756AFD">
              <w:rPr>
                <w:rFonts w:ascii="Verdana" w:hAnsi="Verdana" w:cs="Arial"/>
                <w:sz w:val="16"/>
                <w:szCs w:val="16"/>
              </w:rPr>
              <w:t xml:space="preserve"> </w:t>
            </w:r>
            <w:proofErr w:type="spellStart"/>
            <w:r w:rsidRPr="00756AFD">
              <w:rPr>
                <w:rFonts w:ascii="Verdana" w:hAnsi="Verdana" w:cs="Arial"/>
                <w:sz w:val="16"/>
                <w:szCs w:val="16"/>
              </w:rPr>
              <w:t>организациях</w:t>
            </w:r>
            <w:proofErr w:type="spellEnd"/>
          </w:p>
        </w:tc>
        <w:tc>
          <w:tcPr>
            <w:tcW w:w="1132" w:type="dxa"/>
            <w:vAlign w:val="center"/>
            <w:hideMark/>
          </w:tcPr>
          <w:p w:rsidR="00287427" w:rsidRPr="00CB12C1" w:rsidRDefault="00CB12C1" w:rsidP="00CB12C1">
            <w:pPr>
              <w:jc w:val="right"/>
              <w:rPr>
                <w:rFonts w:ascii="Verdana" w:hAnsi="Verdana" w:cs="Arial"/>
                <w:sz w:val="16"/>
                <w:szCs w:val="16"/>
                <w:lang w:val="ru-RU"/>
              </w:rPr>
            </w:pPr>
            <w:r>
              <w:rPr>
                <w:rFonts w:ascii="Verdana" w:hAnsi="Verdana" w:cs="Arial"/>
                <w:sz w:val="16"/>
                <w:szCs w:val="16"/>
                <w:lang w:val="ru-RU"/>
              </w:rPr>
              <w:t>4</w:t>
            </w:r>
            <w:r w:rsidR="00287427">
              <w:rPr>
                <w:rFonts w:ascii="Verdana" w:hAnsi="Verdana" w:cs="Arial"/>
                <w:sz w:val="16"/>
                <w:szCs w:val="16"/>
              </w:rPr>
              <w:t xml:space="preserve"> </w:t>
            </w:r>
            <w:r>
              <w:rPr>
                <w:rFonts w:ascii="Verdana" w:hAnsi="Verdana" w:cs="Arial"/>
                <w:sz w:val="16"/>
                <w:szCs w:val="16"/>
                <w:lang w:val="ru-RU"/>
              </w:rPr>
              <w:t>322</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122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1026" w:type="dxa"/>
            <w:vAlign w:val="center"/>
            <w:hideMark/>
          </w:tcPr>
          <w:p w:rsidR="00287427" w:rsidRPr="00CB12C1" w:rsidRDefault="00CB12C1" w:rsidP="00CB12C1">
            <w:pPr>
              <w:jc w:val="right"/>
              <w:rPr>
                <w:rFonts w:ascii="Verdana" w:hAnsi="Verdana" w:cs="Arial"/>
                <w:b/>
                <w:sz w:val="16"/>
                <w:szCs w:val="16"/>
                <w:lang w:val="ru-RU"/>
              </w:rPr>
            </w:pPr>
            <w:r>
              <w:rPr>
                <w:rFonts w:ascii="Verdana" w:hAnsi="Verdana" w:cs="Arial"/>
                <w:b/>
                <w:sz w:val="16"/>
                <w:szCs w:val="16"/>
                <w:lang w:val="ru-RU"/>
              </w:rPr>
              <w:t>4</w:t>
            </w:r>
            <w:r w:rsidR="00287427" w:rsidRPr="00B31458">
              <w:rPr>
                <w:rFonts w:ascii="Verdana" w:hAnsi="Verdana" w:cs="Arial"/>
                <w:b/>
                <w:sz w:val="16"/>
                <w:szCs w:val="16"/>
              </w:rPr>
              <w:t xml:space="preserve"> </w:t>
            </w:r>
            <w:r>
              <w:rPr>
                <w:rFonts w:ascii="Verdana" w:hAnsi="Verdana" w:cs="Arial"/>
                <w:b/>
                <w:sz w:val="16"/>
                <w:szCs w:val="16"/>
                <w:lang w:val="ru-RU"/>
              </w:rPr>
              <w:t>322</w:t>
            </w:r>
          </w:p>
        </w:tc>
      </w:tr>
      <w:tr w:rsidR="00287427" w:rsidRPr="00F27147" w:rsidTr="00287427">
        <w:trPr>
          <w:trHeight w:val="20"/>
        </w:trPr>
        <w:tc>
          <w:tcPr>
            <w:tcW w:w="2541" w:type="dxa"/>
            <w:noWrap/>
            <w:vAlign w:val="center"/>
            <w:hideMark/>
          </w:tcPr>
          <w:p w:rsidR="00287427" w:rsidRPr="00F27147" w:rsidRDefault="00287427" w:rsidP="00287427">
            <w:pPr>
              <w:rPr>
                <w:rFonts w:ascii="Verdana" w:hAnsi="Verdana" w:cs="Arial"/>
                <w:sz w:val="16"/>
                <w:szCs w:val="16"/>
              </w:rPr>
            </w:pPr>
            <w:proofErr w:type="spellStart"/>
            <w:r w:rsidRPr="00F27147">
              <w:rPr>
                <w:rFonts w:ascii="Verdana" w:hAnsi="Verdana" w:cs="Arial"/>
                <w:sz w:val="16"/>
                <w:szCs w:val="16"/>
              </w:rPr>
              <w:t>Чистая</w:t>
            </w:r>
            <w:proofErr w:type="spellEnd"/>
            <w:r w:rsidRPr="00F27147">
              <w:rPr>
                <w:rFonts w:ascii="Verdana" w:hAnsi="Verdana" w:cs="Arial"/>
                <w:sz w:val="16"/>
                <w:szCs w:val="16"/>
              </w:rPr>
              <w:t xml:space="preserve"> </w:t>
            </w:r>
            <w:proofErr w:type="spellStart"/>
            <w:r w:rsidRPr="00F27147">
              <w:rPr>
                <w:rFonts w:ascii="Verdana" w:hAnsi="Verdana" w:cs="Arial"/>
                <w:sz w:val="16"/>
                <w:szCs w:val="16"/>
              </w:rPr>
              <w:t>ссудная</w:t>
            </w:r>
            <w:proofErr w:type="spellEnd"/>
            <w:r w:rsidRPr="00F27147">
              <w:rPr>
                <w:rFonts w:ascii="Verdana" w:hAnsi="Verdana" w:cs="Arial"/>
                <w:sz w:val="16"/>
                <w:szCs w:val="16"/>
              </w:rPr>
              <w:t xml:space="preserve"> </w:t>
            </w:r>
            <w:proofErr w:type="spellStart"/>
            <w:r w:rsidRPr="00F27147">
              <w:rPr>
                <w:rFonts w:ascii="Verdana" w:hAnsi="Verdana" w:cs="Arial"/>
                <w:sz w:val="16"/>
                <w:szCs w:val="16"/>
              </w:rPr>
              <w:t>задолженность</w:t>
            </w:r>
            <w:proofErr w:type="spellEnd"/>
            <w:r w:rsidRPr="00F27147">
              <w:rPr>
                <w:rFonts w:ascii="Verdana" w:hAnsi="Verdana" w:cs="Arial"/>
                <w:sz w:val="16"/>
                <w:szCs w:val="16"/>
              </w:rPr>
              <w:t xml:space="preserve"> </w:t>
            </w:r>
          </w:p>
        </w:tc>
        <w:tc>
          <w:tcPr>
            <w:tcW w:w="1132" w:type="dxa"/>
            <w:vAlign w:val="center"/>
            <w:hideMark/>
          </w:tcPr>
          <w:p w:rsidR="00287427" w:rsidRPr="00F27147" w:rsidRDefault="00287427" w:rsidP="00CB12C1">
            <w:pPr>
              <w:jc w:val="right"/>
              <w:rPr>
                <w:rFonts w:ascii="Verdana" w:hAnsi="Verdana" w:cs="Arial"/>
                <w:sz w:val="16"/>
                <w:szCs w:val="16"/>
              </w:rPr>
            </w:pPr>
            <w:r>
              <w:rPr>
                <w:rFonts w:ascii="Verdana" w:hAnsi="Verdana" w:cs="Arial"/>
                <w:sz w:val="16"/>
                <w:szCs w:val="16"/>
              </w:rPr>
              <w:t>7</w:t>
            </w:r>
            <w:r w:rsidR="00CB12C1">
              <w:rPr>
                <w:rFonts w:ascii="Verdana" w:hAnsi="Verdana" w:cs="Arial"/>
                <w:sz w:val="16"/>
                <w:szCs w:val="16"/>
                <w:lang w:val="ru-RU"/>
              </w:rPr>
              <w:t>8</w:t>
            </w:r>
            <w:r>
              <w:rPr>
                <w:rFonts w:ascii="Verdana" w:hAnsi="Verdana" w:cs="Arial"/>
                <w:sz w:val="16"/>
                <w:szCs w:val="16"/>
              </w:rPr>
              <w:t xml:space="preserve"> </w:t>
            </w:r>
            <w:r w:rsidR="00CB12C1">
              <w:rPr>
                <w:rFonts w:ascii="Verdana" w:hAnsi="Verdana" w:cs="Arial"/>
                <w:sz w:val="16"/>
                <w:szCs w:val="16"/>
                <w:lang w:val="ru-RU"/>
              </w:rPr>
              <w:t>75</w:t>
            </w:r>
            <w:r>
              <w:rPr>
                <w:rFonts w:ascii="Verdana" w:hAnsi="Verdana" w:cs="Arial"/>
                <w:sz w:val="16"/>
                <w:szCs w:val="16"/>
              </w:rPr>
              <w:t>0</w:t>
            </w:r>
          </w:p>
        </w:tc>
        <w:tc>
          <w:tcPr>
            <w:tcW w:w="992" w:type="dxa"/>
            <w:vAlign w:val="center"/>
            <w:hideMark/>
          </w:tcPr>
          <w:p w:rsidR="00287427" w:rsidRPr="00CB12C1" w:rsidRDefault="00CB12C1" w:rsidP="00287427">
            <w:pPr>
              <w:jc w:val="right"/>
              <w:rPr>
                <w:rFonts w:ascii="Verdana" w:hAnsi="Verdana" w:cs="Arial"/>
                <w:sz w:val="16"/>
                <w:szCs w:val="16"/>
                <w:lang w:val="ru-RU"/>
              </w:rPr>
            </w:pPr>
            <w:r>
              <w:rPr>
                <w:rFonts w:ascii="Verdana" w:hAnsi="Verdana" w:cs="Arial"/>
                <w:sz w:val="16"/>
                <w:szCs w:val="16"/>
                <w:lang w:val="ru-RU"/>
              </w:rPr>
              <w:t>0</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992" w:type="dxa"/>
            <w:vAlign w:val="center"/>
            <w:hideMark/>
          </w:tcPr>
          <w:p w:rsidR="00287427" w:rsidRPr="00CB12C1" w:rsidRDefault="00287427" w:rsidP="00CB12C1">
            <w:pPr>
              <w:jc w:val="right"/>
              <w:rPr>
                <w:rFonts w:ascii="Verdana" w:hAnsi="Verdana" w:cs="Arial"/>
                <w:sz w:val="16"/>
                <w:szCs w:val="16"/>
                <w:lang w:val="ru-RU"/>
              </w:rPr>
            </w:pPr>
            <w:r>
              <w:rPr>
                <w:rFonts w:ascii="Verdana" w:hAnsi="Verdana" w:cs="Arial"/>
                <w:sz w:val="16"/>
                <w:szCs w:val="16"/>
              </w:rPr>
              <w:t xml:space="preserve">11 </w:t>
            </w:r>
            <w:r w:rsidR="00CB12C1">
              <w:rPr>
                <w:rFonts w:ascii="Verdana" w:hAnsi="Verdana" w:cs="Arial"/>
                <w:sz w:val="16"/>
                <w:szCs w:val="16"/>
                <w:lang w:val="ru-RU"/>
              </w:rPr>
              <w:t>800</w:t>
            </w:r>
          </w:p>
        </w:tc>
        <w:tc>
          <w:tcPr>
            <w:tcW w:w="122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1026" w:type="dxa"/>
            <w:vAlign w:val="center"/>
            <w:hideMark/>
          </w:tcPr>
          <w:p w:rsidR="00287427" w:rsidRPr="00CB12C1" w:rsidRDefault="00287427" w:rsidP="00CB12C1">
            <w:pPr>
              <w:jc w:val="right"/>
              <w:rPr>
                <w:rFonts w:ascii="Verdana" w:hAnsi="Verdana" w:cs="Arial"/>
                <w:b/>
                <w:sz w:val="16"/>
                <w:szCs w:val="16"/>
                <w:lang w:val="ru-RU"/>
              </w:rPr>
            </w:pPr>
            <w:r w:rsidRPr="00B31458">
              <w:rPr>
                <w:rFonts w:ascii="Verdana" w:hAnsi="Verdana" w:cs="Arial"/>
                <w:b/>
                <w:sz w:val="16"/>
                <w:szCs w:val="16"/>
              </w:rPr>
              <w:t xml:space="preserve">90 </w:t>
            </w:r>
            <w:r w:rsidR="00CB12C1">
              <w:rPr>
                <w:rFonts w:ascii="Verdana" w:hAnsi="Verdana" w:cs="Arial"/>
                <w:b/>
                <w:sz w:val="16"/>
                <w:szCs w:val="16"/>
                <w:lang w:val="ru-RU"/>
              </w:rPr>
              <w:t>550</w:t>
            </w:r>
          </w:p>
        </w:tc>
      </w:tr>
      <w:tr w:rsidR="00287427" w:rsidRPr="00F27147" w:rsidTr="00287427">
        <w:trPr>
          <w:trHeight w:val="20"/>
        </w:trPr>
        <w:tc>
          <w:tcPr>
            <w:tcW w:w="2541" w:type="dxa"/>
            <w:vAlign w:val="center"/>
            <w:hideMark/>
          </w:tcPr>
          <w:p w:rsidR="00287427" w:rsidRPr="00287427" w:rsidRDefault="00287427" w:rsidP="00287427">
            <w:pPr>
              <w:rPr>
                <w:rFonts w:ascii="Verdana" w:hAnsi="Verdana" w:cs="Arial"/>
                <w:sz w:val="16"/>
                <w:szCs w:val="16"/>
                <w:lang w:val="ru-RU"/>
              </w:rPr>
            </w:pPr>
            <w:r w:rsidRPr="00287427">
              <w:rPr>
                <w:rFonts w:ascii="Verdana" w:hAnsi="Verdana" w:cs="Arial"/>
                <w:sz w:val="16"/>
                <w:szCs w:val="16"/>
                <w:lang w:val="ru-RU"/>
              </w:rPr>
              <w:t>Основные средства, нематериальные активы и материальные запасы</w:t>
            </w:r>
          </w:p>
        </w:tc>
        <w:tc>
          <w:tcPr>
            <w:tcW w:w="1132" w:type="dxa"/>
            <w:vAlign w:val="center"/>
            <w:hideMark/>
          </w:tcPr>
          <w:p w:rsidR="00287427" w:rsidRDefault="00287427" w:rsidP="00287427">
            <w:pPr>
              <w:jc w:val="right"/>
              <w:rPr>
                <w:rFonts w:ascii="Verdana" w:hAnsi="Verdana" w:cs="Arial"/>
                <w:sz w:val="16"/>
                <w:szCs w:val="16"/>
              </w:rPr>
            </w:pPr>
            <w:r>
              <w:rPr>
                <w:rFonts w:ascii="Verdana" w:hAnsi="Verdana" w:cs="Arial"/>
                <w:sz w:val="16"/>
                <w:szCs w:val="16"/>
              </w:rPr>
              <w:t>0</w:t>
            </w:r>
          </w:p>
        </w:tc>
        <w:tc>
          <w:tcPr>
            <w:tcW w:w="992" w:type="dxa"/>
            <w:vAlign w:val="center"/>
            <w:hideMark/>
          </w:tcPr>
          <w:p w:rsidR="00287427" w:rsidRPr="00CB12C1" w:rsidRDefault="00CB12C1" w:rsidP="00CB12C1">
            <w:pPr>
              <w:jc w:val="right"/>
              <w:rPr>
                <w:rFonts w:ascii="Verdana" w:hAnsi="Verdana" w:cs="Arial"/>
                <w:sz w:val="16"/>
                <w:szCs w:val="16"/>
                <w:lang w:val="ru-RU"/>
              </w:rPr>
            </w:pPr>
            <w:r>
              <w:rPr>
                <w:rFonts w:ascii="Verdana" w:hAnsi="Verdana" w:cs="Arial"/>
                <w:sz w:val="16"/>
                <w:szCs w:val="16"/>
                <w:lang w:val="ru-RU"/>
              </w:rPr>
              <w:t>5</w:t>
            </w:r>
            <w:r w:rsidR="00287427">
              <w:rPr>
                <w:rFonts w:ascii="Verdana" w:hAnsi="Verdana" w:cs="Arial"/>
                <w:sz w:val="16"/>
                <w:szCs w:val="16"/>
              </w:rPr>
              <w:t xml:space="preserve"> </w:t>
            </w:r>
            <w:r>
              <w:rPr>
                <w:rFonts w:ascii="Verdana" w:hAnsi="Verdana" w:cs="Arial"/>
                <w:sz w:val="16"/>
                <w:szCs w:val="16"/>
                <w:lang w:val="ru-RU"/>
              </w:rPr>
              <w:t>563</w:t>
            </w:r>
          </w:p>
        </w:tc>
        <w:tc>
          <w:tcPr>
            <w:tcW w:w="992" w:type="dxa"/>
            <w:vAlign w:val="center"/>
            <w:hideMark/>
          </w:tcPr>
          <w:p w:rsidR="00287427" w:rsidRDefault="00287427" w:rsidP="00287427">
            <w:pPr>
              <w:jc w:val="right"/>
              <w:rPr>
                <w:rFonts w:ascii="Verdana" w:hAnsi="Verdana" w:cs="Arial"/>
                <w:sz w:val="16"/>
                <w:szCs w:val="16"/>
              </w:rPr>
            </w:pPr>
            <w:r>
              <w:rPr>
                <w:rFonts w:ascii="Verdana" w:hAnsi="Verdana" w:cs="Arial"/>
                <w:sz w:val="16"/>
                <w:szCs w:val="16"/>
              </w:rPr>
              <w:t>0</w:t>
            </w:r>
          </w:p>
        </w:tc>
        <w:tc>
          <w:tcPr>
            <w:tcW w:w="992" w:type="dxa"/>
            <w:vAlign w:val="center"/>
            <w:hideMark/>
          </w:tcPr>
          <w:p w:rsidR="00287427" w:rsidRPr="00CB12C1" w:rsidRDefault="00287427" w:rsidP="00CB12C1">
            <w:pPr>
              <w:jc w:val="right"/>
              <w:rPr>
                <w:rFonts w:ascii="Verdana" w:hAnsi="Verdana" w:cs="Arial"/>
                <w:sz w:val="16"/>
                <w:szCs w:val="16"/>
                <w:lang w:val="ru-RU"/>
              </w:rPr>
            </w:pPr>
            <w:r>
              <w:rPr>
                <w:rFonts w:ascii="Verdana" w:hAnsi="Verdana" w:cs="Arial"/>
                <w:sz w:val="16"/>
                <w:szCs w:val="16"/>
              </w:rPr>
              <w:t>5</w:t>
            </w:r>
            <w:r w:rsidR="00CB12C1">
              <w:rPr>
                <w:rFonts w:ascii="Verdana" w:hAnsi="Verdana" w:cs="Arial"/>
                <w:sz w:val="16"/>
                <w:szCs w:val="16"/>
                <w:lang w:val="ru-RU"/>
              </w:rPr>
              <w:t>1</w:t>
            </w:r>
            <w:r>
              <w:rPr>
                <w:rFonts w:ascii="Verdana" w:hAnsi="Verdana" w:cs="Arial"/>
                <w:sz w:val="16"/>
                <w:szCs w:val="16"/>
              </w:rPr>
              <w:t xml:space="preserve"> </w:t>
            </w:r>
            <w:r w:rsidR="00CB12C1">
              <w:rPr>
                <w:rFonts w:ascii="Verdana" w:hAnsi="Verdana" w:cs="Arial"/>
                <w:sz w:val="16"/>
                <w:szCs w:val="16"/>
                <w:lang w:val="ru-RU"/>
              </w:rPr>
              <w:t>619</w:t>
            </w:r>
          </w:p>
        </w:tc>
        <w:tc>
          <w:tcPr>
            <w:tcW w:w="1222"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0</w:t>
            </w:r>
          </w:p>
        </w:tc>
        <w:tc>
          <w:tcPr>
            <w:tcW w:w="1026" w:type="dxa"/>
            <w:vAlign w:val="center"/>
            <w:hideMark/>
          </w:tcPr>
          <w:p w:rsidR="00287427" w:rsidRPr="00EA7666" w:rsidRDefault="00287427" w:rsidP="00EA7666">
            <w:pPr>
              <w:jc w:val="right"/>
              <w:rPr>
                <w:rFonts w:ascii="Verdana" w:hAnsi="Verdana" w:cs="Arial"/>
                <w:b/>
                <w:sz w:val="16"/>
                <w:szCs w:val="16"/>
                <w:lang w:val="ru-RU"/>
              </w:rPr>
            </w:pPr>
            <w:r>
              <w:rPr>
                <w:rFonts w:ascii="Verdana" w:hAnsi="Verdana" w:cs="Arial"/>
                <w:b/>
                <w:sz w:val="16"/>
                <w:szCs w:val="16"/>
              </w:rPr>
              <w:t>5</w:t>
            </w:r>
            <w:r w:rsidR="00EA7666">
              <w:rPr>
                <w:rFonts w:ascii="Verdana" w:hAnsi="Verdana" w:cs="Arial"/>
                <w:b/>
                <w:sz w:val="16"/>
                <w:szCs w:val="16"/>
                <w:lang w:val="ru-RU"/>
              </w:rPr>
              <w:t>7</w:t>
            </w:r>
            <w:r>
              <w:rPr>
                <w:rFonts w:ascii="Verdana" w:hAnsi="Verdana" w:cs="Arial"/>
                <w:b/>
                <w:sz w:val="16"/>
                <w:szCs w:val="16"/>
              </w:rPr>
              <w:t xml:space="preserve"> </w:t>
            </w:r>
            <w:r w:rsidR="00EA7666">
              <w:rPr>
                <w:rFonts w:ascii="Verdana" w:hAnsi="Verdana" w:cs="Arial"/>
                <w:b/>
                <w:sz w:val="16"/>
                <w:szCs w:val="16"/>
                <w:lang w:val="ru-RU"/>
              </w:rPr>
              <w:t>182</w:t>
            </w:r>
          </w:p>
        </w:tc>
      </w:tr>
      <w:tr w:rsidR="00287427" w:rsidRPr="00F27147" w:rsidTr="00287427">
        <w:trPr>
          <w:trHeight w:val="20"/>
        </w:trPr>
        <w:tc>
          <w:tcPr>
            <w:tcW w:w="2541" w:type="dxa"/>
            <w:vAlign w:val="center"/>
            <w:hideMark/>
          </w:tcPr>
          <w:p w:rsidR="00287427" w:rsidRPr="00F27147" w:rsidRDefault="00287427" w:rsidP="00287427">
            <w:pPr>
              <w:rPr>
                <w:rFonts w:ascii="Verdana" w:hAnsi="Verdana" w:cs="Arial"/>
                <w:sz w:val="16"/>
                <w:szCs w:val="16"/>
              </w:rPr>
            </w:pPr>
            <w:proofErr w:type="spellStart"/>
            <w:r w:rsidRPr="00F27147">
              <w:rPr>
                <w:rFonts w:ascii="Verdana" w:hAnsi="Verdana" w:cs="Arial"/>
                <w:sz w:val="16"/>
                <w:szCs w:val="16"/>
              </w:rPr>
              <w:t>Прочие</w:t>
            </w:r>
            <w:proofErr w:type="spellEnd"/>
            <w:r w:rsidRPr="00F27147">
              <w:rPr>
                <w:rFonts w:ascii="Verdana" w:hAnsi="Verdana" w:cs="Arial"/>
                <w:sz w:val="16"/>
                <w:szCs w:val="16"/>
              </w:rPr>
              <w:t xml:space="preserve"> </w:t>
            </w:r>
            <w:proofErr w:type="spellStart"/>
            <w:r w:rsidRPr="00F27147">
              <w:rPr>
                <w:rFonts w:ascii="Verdana" w:hAnsi="Verdana" w:cs="Arial"/>
                <w:sz w:val="16"/>
                <w:szCs w:val="16"/>
              </w:rPr>
              <w:t>активы</w:t>
            </w:r>
            <w:proofErr w:type="spellEnd"/>
          </w:p>
        </w:tc>
        <w:tc>
          <w:tcPr>
            <w:tcW w:w="1132" w:type="dxa"/>
            <w:vAlign w:val="center"/>
            <w:hideMark/>
          </w:tcPr>
          <w:p w:rsidR="00287427" w:rsidRPr="00EA7666" w:rsidRDefault="00EA7666" w:rsidP="00EA7666">
            <w:pPr>
              <w:jc w:val="right"/>
              <w:rPr>
                <w:rFonts w:ascii="Verdana" w:hAnsi="Verdana" w:cs="Arial"/>
                <w:sz w:val="16"/>
                <w:szCs w:val="16"/>
                <w:lang w:val="ru-RU"/>
              </w:rPr>
            </w:pPr>
            <w:r>
              <w:rPr>
                <w:rFonts w:ascii="Verdana" w:hAnsi="Verdana" w:cs="Arial"/>
                <w:sz w:val="16"/>
                <w:szCs w:val="16"/>
                <w:lang w:val="ru-RU"/>
              </w:rPr>
              <w:t>7</w:t>
            </w:r>
            <w:r w:rsidR="00287427">
              <w:rPr>
                <w:rFonts w:ascii="Verdana" w:hAnsi="Verdana" w:cs="Arial"/>
                <w:sz w:val="16"/>
                <w:szCs w:val="16"/>
              </w:rPr>
              <w:t xml:space="preserve"> </w:t>
            </w:r>
            <w:r>
              <w:rPr>
                <w:rFonts w:ascii="Verdana" w:hAnsi="Verdana" w:cs="Arial"/>
                <w:sz w:val="16"/>
                <w:szCs w:val="16"/>
                <w:lang w:val="ru-RU"/>
              </w:rPr>
              <w:t>341</w:t>
            </w:r>
          </w:p>
        </w:tc>
        <w:tc>
          <w:tcPr>
            <w:tcW w:w="992" w:type="dxa"/>
            <w:vAlign w:val="center"/>
            <w:hideMark/>
          </w:tcPr>
          <w:p w:rsidR="00287427" w:rsidRPr="00EA7666" w:rsidRDefault="00EA7666" w:rsidP="00287427">
            <w:pPr>
              <w:jc w:val="right"/>
              <w:rPr>
                <w:rFonts w:ascii="Verdana" w:hAnsi="Verdana" w:cs="Arial"/>
                <w:sz w:val="16"/>
                <w:szCs w:val="16"/>
                <w:lang w:val="ru-RU"/>
              </w:rPr>
            </w:pPr>
            <w:r>
              <w:rPr>
                <w:rFonts w:ascii="Verdana" w:hAnsi="Verdana" w:cs="Arial"/>
                <w:sz w:val="16"/>
                <w:szCs w:val="16"/>
                <w:lang w:val="ru-RU"/>
              </w:rPr>
              <w:t>0</w:t>
            </w:r>
          </w:p>
        </w:tc>
        <w:tc>
          <w:tcPr>
            <w:tcW w:w="992" w:type="dxa"/>
            <w:vAlign w:val="center"/>
            <w:hideMark/>
          </w:tcPr>
          <w:p w:rsidR="00287427" w:rsidRPr="00EA7666" w:rsidRDefault="00EA7666" w:rsidP="00287427">
            <w:pPr>
              <w:jc w:val="right"/>
              <w:rPr>
                <w:rFonts w:ascii="Verdana" w:hAnsi="Verdana" w:cs="Arial"/>
                <w:sz w:val="16"/>
                <w:szCs w:val="16"/>
                <w:lang w:val="ru-RU"/>
              </w:rPr>
            </w:pPr>
            <w:r>
              <w:rPr>
                <w:rFonts w:ascii="Verdana" w:hAnsi="Verdana" w:cs="Arial"/>
                <w:sz w:val="16"/>
                <w:szCs w:val="16"/>
                <w:lang w:val="ru-RU"/>
              </w:rPr>
              <w:t>0</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122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1026" w:type="dxa"/>
            <w:vAlign w:val="center"/>
            <w:hideMark/>
          </w:tcPr>
          <w:p w:rsidR="00287427" w:rsidRPr="00EA7666" w:rsidRDefault="00EA7666" w:rsidP="00287427">
            <w:pPr>
              <w:jc w:val="right"/>
              <w:rPr>
                <w:rFonts w:ascii="Verdana" w:hAnsi="Verdana" w:cs="Arial"/>
                <w:b/>
                <w:sz w:val="16"/>
                <w:szCs w:val="16"/>
                <w:lang w:val="ru-RU"/>
              </w:rPr>
            </w:pPr>
            <w:r>
              <w:rPr>
                <w:rFonts w:ascii="Verdana" w:hAnsi="Verdana" w:cs="Arial"/>
                <w:b/>
                <w:sz w:val="16"/>
                <w:szCs w:val="16"/>
                <w:lang w:val="ru-RU"/>
              </w:rPr>
              <w:t>7 341</w:t>
            </w:r>
          </w:p>
        </w:tc>
      </w:tr>
      <w:tr w:rsidR="00287427" w:rsidRPr="00B31458" w:rsidTr="00287427">
        <w:trPr>
          <w:trHeight w:val="20"/>
        </w:trPr>
        <w:tc>
          <w:tcPr>
            <w:tcW w:w="2541" w:type="dxa"/>
            <w:vAlign w:val="center"/>
            <w:hideMark/>
          </w:tcPr>
          <w:p w:rsidR="00287427" w:rsidRPr="00B31458" w:rsidRDefault="00287427" w:rsidP="00287427">
            <w:pPr>
              <w:rPr>
                <w:rFonts w:ascii="Verdana" w:hAnsi="Verdana" w:cs="Arial"/>
                <w:b/>
                <w:bCs/>
                <w:sz w:val="16"/>
                <w:szCs w:val="16"/>
              </w:rPr>
            </w:pPr>
            <w:proofErr w:type="spellStart"/>
            <w:r w:rsidRPr="00B31458">
              <w:rPr>
                <w:rFonts w:ascii="Verdana" w:hAnsi="Verdana" w:cs="Arial"/>
                <w:b/>
                <w:bCs/>
                <w:sz w:val="16"/>
                <w:szCs w:val="16"/>
              </w:rPr>
              <w:t>Всего</w:t>
            </w:r>
            <w:proofErr w:type="spellEnd"/>
            <w:r w:rsidRPr="00B31458">
              <w:rPr>
                <w:rFonts w:ascii="Verdana" w:hAnsi="Verdana" w:cs="Arial"/>
                <w:b/>
                <w:bCs/>
                <w:sz w:val="16"/>
                <w:szCs w:val="16"/>
              </w:rPr>
              <w:t xml:space="preserve"> </w:t>
            </w:r>
            <w:proofErr w:type="spellStart"/>
            <w:r w:rsidRPr="00B31458">
              <w:rPr>
                <w:rFonts w:ascii="Verdana" w:hAnsi="Verdana" w:cs="Arial"/>
                <w:b/>
                <w:bCs/>
                <w:sz w:val="16"/>
                <w:szCs w:val="16"/>
              </w:rPr>
              <w:t>активов</w:t>
            </w:r>
            <w:proofErr w:type="spellEnd"/>
          </w:p>
        </w:tc>
        <w:tc>
          <w:tcPr>
            <w:tcW w:w="1132" w:type="dxa"/>
            <w:vAlign w:val="center"/>
            <w:hideMark/>
          </w:tcPr>
          <w:p w:rsidR="00287427" w:rsidRPr="00EA7666" w:rsidRDefault="00287427" w:rsidP="00EA7666">
            <w:pPr>
              <w:jc w:val="right"/>
              <w:rPr>
                <w:rFonts w:ascii="Verdana" w:hAnsi="Verdana" w:cs="Arial"/>
                <w:b/>
                <w:bCs/>
                <w:sz w:val="16"/>
                <w:szCs w:val="16"/>
                <w:lang w:val="ru-RU"/>
              </w:rPr>
            </w:pPr>
            <w:r>
              <w:rPr>
                <w:rFonts w:ascii="Verdana" w:hAnsi="Verdana" w:cs="Arial"/>
                <w:b/>
                <w:bCs/>
                <w:sz w:val="16"/>
                <w:szCs w:val="16"/>
              </w:rPr>
              <w:t>1</w:t>
            </w:r>
            <w:r w:rsidR="00EA7666">
              <w:rPr>
                <w:rFonts w:ascii="Verdana" w:hAnsi="Verdana" w:cs="Arial"/>
                <w:b/>
                <w:bCs/>
                <w:sz w:val="16"/>
                <w:szCs w:val="16"/>
                <w:lang w:val="ru-RU"/>
              </w:rPr>
              <w:t>03</w:t>
            </w:r>
            <w:r>
              <w:rPr>
                <w:rFonts w:ascii="Verdana" w:hAnsi="Verdana" w:cs="Arial"/>
                <w:b/>
                <w:bCs/>
                <w:sz w:val="16"/>
                <w:szCs w:val="16"/>
              </w:rPr>
              <w:t xml:space="preserve"> </w:t>
            </w:r>
            <w:r w:rsidR="00EA7666">
              <w:rPr>
                <w:rFonts w:ascii="Verdana" w:hAnsi="Verdana" w:cs="Arial"/>
                <w:b/>
                <w:bCs/>
                <w:sz w:val="16"/>
                <w:szCs w:val="16"/>
                <w:lang w:val="ru-RU"/>
              </w:rPr>
              <w:t>120</w:t>
            </w:r>
          </w:p>
        </w:tc>
        <w:tc>
          <w:tcPr>
            <w:tcW w:w="992" w:type="dxa"/>
            <w:vAlign w:val="center"/>
            <w:hideMark/>
          </w:tcPr>
          <w:p w:rsidR="00287427" w:rsidRPr="00EA7666" w:rsidRDefault="00EA7666" w:rsidP="00EA7666">
            <w:pPr>
              <w:jc w:val="right"/>
              <w:rPr>
                <w:rFonts w:ascii="Verdana" w:hAnsi="Verdana" w:cs="Arial"/>
                <w:b/>
                <w:bCs/>
                <w:sz w:val="16"/>
                <w:szCs w:val="16"/>
                <w:lang w:val="ru-RU"/>
              </w:rPr>
            </w:pPr>
            <w:r>
              <w:rPr>
                <w:rFonts w:ascii="Verdana" w:hAnsi="Verdana" w:cs="Arial"/>
                <w:b/>
                <w:bCs/>
                <w:sz w:val="16"/>
                <w:szCs w:val="16"/>
                <w:lang w:val="ru-RU"/>
              </w:rPr>
              <w:t>5 563</w:t>
            </w:r>
          </w:p>
        </w:tc>
        <w:tc>
          <w:tcPr>
            <w:tcW w:w="992" w:type="dxa"/>
            <w:vAlign w:val="center"/>
            <w:hideMark/>
          </w:tcPr>
          <w:p w:rsidR="00287427" w:rsidRPr="00EA7666" w:rsidRDefault="00EA7666" w:rsidP="00287427">
            <w:pPr>
              <w:jc w:val="right"/>
              <w:rPr>
                <w:rFonts w:ascii="Verdana" w:hAnsi="Verdana" w:cs="Arial"/>
                <w:b/>
                <w:bCs/>
                <w:sz w:val="16"/>
                <w:szCs w:val="16"/>
                <w:lang w:val="ru-RU"/>
              </w:rPr>
            </w:pPr>
            <w:r>
              <w:rPr>
                <w:rFonts w:ascii="Verdana" w:hAnsi="Verdana" w:cs="Arial"/>
                <w:b/>
                <w:bCs/>
                <w:sz w:val="16"/>
                <w:szCs w:val="16"/>
                <w:lang w:val="ru-RU"/>
              </w:rPr>
              <w:t>0</w:t>
            </w:r>
          </w:p>
        </w:tc>
        <w:tc>
          <w:tcPr>
            <w:tcW w:w="992" w:type="dxa"/>
            <w:vAlign w:val="center"/>
            <w:hideMark/>
          </w:tcPr>
          <w:p w:rsidR="00287427" w:rsidRPr="00EA7666" w:rsidRDefault="00287427" w:rsidP="00EA7666">
            <w:pPr>
              <w:jc w:val="right"/>
              <w:rPr>
                <w:rFonts w:ascii="Verdana" w:hAnsi="Verdana" w:cs="Arial"/>
                <w:b/>
                <w:bCs/>
                <w:sz w:val="16"/>
                <w:szCs w:val="16"/>
                <w:lang w:val="ru-RU"/>
              </w:rPr>
            </w:pPr>
            <w:r>
              <w:rPr>
                <w:rFonts w:ascii="Verdana" w:hAnsi="Verdana" w:cs="Arial"/>
                <w:b/>
                <w:bCs/>
                <w:sz w:val="16"/>
                <w:szCs w:val="16"/>
              </w:rPr>
              <w:t>6</w:t>
            </w:r>
            <w:r w:rsidR="00EA7666">
              <w:rPr>
                <w:rFonts w:ascii="Verdana" w:hAnsi="Verdana" w:cs="Arial"/>
                <w:b/>
                <w:bCs/>
                <w:sz w:val="16"/>
                <w:szCs w:val="16"/>
                <w:lang w:val="ru-RU"/>
              </w:rPr>
              <w:t>3</w:t>
            </w:r>
            <w:r>
              <w:rPr>
                <w:rFonts w:ascii="Verdana" w:hAnsi="Verdana" w:cs="Arial"/>
                <w:b/>
                <w:bCs/>
                <w:sz w:val="16"/>
                <w:szCs w:val="16"/>
              </w:rPr>
              <w:t xml:space="preserve"> </w:t>
            </w:r>
            <w:r w:rsidR="00EA7666">
              <w:rPr>
                <w:rFonts w:ascii="Verdana" w:hAnsi="Verdana" w:cs="Arial"/>
                <w:b/>
                <w:bCs/>
                <w:sz w:val="16"/>
                <w:szCs w:val="16"/>
                <w:lang w:val="ru-RU"/>
              </w:rPr>
              <w:t>419</w:t>
            </w:r>
          </w:p>
        </w:tc>
        <w:tc>
          <w:tcPr>
            <w:tcW w:w="1222" w:type="dxa"/>
            <w:vAlign w:val="center"/>
            <w:hideMark/>
          </w:tcPr>
          <w:p w:rsidR="00287427" w:rsidRPr="00EA7666" w:rsidRDefault="00EA7666" w:rsidP="00287427">
            <w:pPr>
              <w:jc w:val="right"/>
              <w:rPr>
                <w:rFonts w:ascii="Verdana" w:hAnsi="Verdana" w:cs="Arial"/>
                <w:b/>
                <w:bCs/>
                <w:sz w:val="16"/>
                <w:szCs w:val="16"/>
                <w:lang w:val="ru-RU"/>
              </w:rPr>
            </w:pPr>
            <w:r>
              <w:rPr>
                <w:rFonts w:ascii="Verdana" w:hAnsi="Verdana" w:cs="Arial"/>
                <w:b/>
                <w:bCs/>
                <w:sz w:val="16"/>
                <w:szCs w:val="16"/>
                <w:lang w:val="ru-RU"/>
              </w:rPr>
              <w:t>2</w:t>
            </w:r>
          </w:p>
        </w:tc>
        <w:tc>
          <w:tcPr>
            <w:tcW w:w="1026" w:type="dxa"/>
            <w:vAlign w:val="center"/>
            <w:hideMark/>
          </w:tcPr>
          <w:p w:rsidR="00287427" w:rsidRPr="00EA7666" w:rsidRDefault="00287427" w:rsidP="00EA7666">
            <w:pPr>
              <w:jc w:val="right"/>
              <w:rPr>
                <w:rFonts w:ascii="Verdana" w:hAnsi="Verdana" w:cs="Arial"/>
                <w:b/>
                <w:bCs/>
                <w:sz w:val="16"/>
                <w:szCs w:val="16"/>
                <w:lang w:val="ru-RU"/>
              </w:rPr>
            </w:pPr>
            <w:r>
              <w:rPr>
                <w:rFonts w:ascii="Verdana" w:hAnsi="Verdana" w:cs="Arial"/>
                <w:b/>
                <w:bCs/>
                <w:sz w:val="16"/>
                <w:szCs w:val="16"/>
              </w:rPr>
              <w:t>1</w:t>
            </w:r>
            <w:r w:rsidR="00EA7666">
              <w:rPr>
                <w:rFonts w:ascii="Verdana" w:hAnsi="Verdana" w:cs="Arial"/>
                <w:b/>
                <w:bCs/>
                <w:sz w:val="16"/>
                <w:szCs w:val="16"/>
                <w:lang w:val="ru-RU"/>
              </w:rPr>
              <w:t>72</w:t>
            </w:r>
            <w:r>
              <w:rPr>
                <w:rFonts w:ascii="Verdana" w:hAnsi="Verdana" w:cs="Arial"/>
                <w:b/>
                <w:bCs/>
                <w:sz w:val="16"/>
                <w:szCs w:val="16"/>
              </w:rPr>
              <w:t xml:space="preserve"> </w:t>
            </w:r>
            <w:r w:rsidR="00EA7666">
              <w:rPr>
                <w:rFonts w:ascii="Verdana" w:hAnsi="Verdana" w:cs="Arial"/>
                <w:b/>
                <w:bCs/>
                <w:sz w:val="16"/>
                <w:szCs w:val="16"/>
                <w:lang w:val="ru-RU"/>
              </w:rPr>
              <w:t>104</w:t>
            </w:r>
          </w:p>
        </w:tc>
      </w:tr>
      <w:tr w:rsidR="00287427" w:rsidRPr="00F27147" w:rsidTr="00287427">
        <w:trPr>
          <w:trHeight w:val="20"/>
        </w:trPr>
        <w:tc>
          <w:tcPr>
            <w:tcW w:w="2541" w:type="dxa"/>
            <w:vAlign w:val="center"/>
            <w:hideMark/>
          </w:tcPr>
          <w:p w:rsidR="00287427" w:rsidRPr="00F27147" w:rsidRDefault="00287427" w:rsidP="00287427">
            <w:pPr>
              <w:rPr>
                <w:rFonts w:ascii="Verdana" w:hAnsi="Verdana" w:cs="Arial"/>
                <w:sz w:val="16"/>
                <w:szCs w:val="16"/>
              </w:rPr>
            </w:pPr>
            <w:proofErr w:type="spellStart"/>
            <w:r>
              <w:rPr>
                <w:rFonts w:ascii="Verdana" w:hAnsi="Verdana" w:cs="Arial"/>
                <w:sz w:val="16"/>
                <w:szCs w:val="16"/>
              </w:rPr>
              <w:t>Средства</w:t>
            </w:r>
            <w:proofErr w:type="spellEnd"/>
            <w:r>
              <w:rPr>
                <w:rFonts w:ascii="Verdana" w:hAnsi="Verdana" w:cs="Arial"/>
                <w:sz w:val="16"/>
                <w:szCs w:val="16"/>
              </w:rPr>
              <w:t xml:space="preserve"> </w:t>
            </w:r>
            <w:proofErr w:type="spellStart"/>
            <w:r>
              <w:rPr>
                <w:rFonts w:ascii="Verdana" w:hAnsi="Verdana" w:cs="Arial"/>
                <w:sz w:val="16"/>
                <w:szCs w:val="16"/>
              </w:rPr>
              <w:t>клиентов</w:t>
            </w:r>
            <w:proofErr w:type="spellEnd"/>
          </w:p>
        </w:tc>
        <w:tc>
          <w:tcPr>
            <w:tcW w:w="1132"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6</w:t>
            </w:r>
          </w:p>
        </w:tc>
        <w:tc>
          <w:tcPr>
            <w:tcW w:w="992"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0</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99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122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0</w:t>
            </w:r>
          </w:p>
        </w:tc>
        <w:tc>
          <w:tcPr>
            <w:tcW w:w="1026" w:type="dxa"/>
            <w:vAlign w:val="center"/>
            <w:hideMark/>
          </w:tcPr>
          <w:p w:rsidR="00287427" w:rsidRPr="00B31458" w:rsidRDefault="00287427" w:rsidP="00287427">
            <w:pPr>
              <w:jc w:val="right"/>
              <w:rPr>
                <w:rFonts w:ascii="Verdana" w:hAnsi="Verdana" w:cs="Arial"/>
                <w:b/>
                <w:sz w:val="16"/>
                <w:szCs w:val="16"/>
              </w:rPr>
            </w:pPr>
            <w:r w:rsidRPr="00B31458">
              <w:rPr>
                <w:rFonts w:ascii="Verdana" w:hAnsi="Verdana" w:cs="Arial"/>
                <w:b/>
                <w:sz w:val="16"/>
                <w:szCs w:val="16"/>
              </w:rPr>
              <w:t>6</w:t>
            </w:r>
          </w:p>
        </w:tc>
      </w:tr>
      <w:tr w:rsidR="00287427" w:rsidRPr="00F27147" w:rsidTr="00287427">
        <w:trPr>
          <w:trHeight w:val="20"/>
        </w:trPr>
        <w:tc>
          <w:tcPr>
            <w:tcW w:w="2541" w:type="dxa"/>
            <w:vAlign w:val="center"/>
            <w:hideMark/>
          </w:tcPr>
          <w:p w:rsidR="00287427" w:rsidRPr="00F27147" w:rsidRDefault="00287427" w:rsidP="00287427">
            <w:pPr>
              <w:rPr>
                <w:rFonts w:ascii="Verdana" w:hAnsi="Verdana" w:cs="Arial"/>
                <w:sz w:val="16"/>
                <w:szCs w:val="16"/>
              </w:rPr>
            </w:pPr>
            <w:proofErr w:type="spellStart"/>
            <w:r w:rsidRPr="00F27147">
              <w:rPr>
                <w:rFonts w:ascii="Verdana" w:hAnsi="Verdana" w:cs="Arial"/>
                <w:sz w:val="16"/>
                <w:szCs w:val="16"/>
              </w:rPr>
              <w:t>Прочие</w:t>
            </w:r>
            <w:proofErr w:type="spellEnd"/>
            <w:r w:rsidRPr="00F27147">
              <w:rPr>
                <w:rFonts w:ascii="Verdana" w:hAnsi="Verdana" w:cs="Arial"/>
                <w:sz w:val="16"/>
                <w:szCs w:val="16"/>
              </w:rPr>
              <w:t xml:space="preserve"> </w:t>
            </w:r>
            <w:proofErr w:type="spellStart"/>
            <w:r w:rsidRPr="00F27147">
              <w:rPr>
                <w:rFonts w:ascii="Verdana" w:hAnsi="Verdana" w:cs="Arial"/>
                <w:sz w:val="16"/>
                <w:szCs w:val="16"/>
              </w:rPr>
              <w:t>обязательства</w:t>
            </w:r>
            <w:proofErr w:type="spellEnd"/>
          </w:p>
        </w:tc>
        <w:tc>
          <w:tcPr>
            <w:tcW w:w="1132" w:type="dxa"/>
            <w:vAlign w:val="center"/>
            <w:hideMark/>
          </w:tcPr>
          <w:p w:rsidR="00287427" w:rsidRPr="00D46D90" w:rsidRDefault="00D46D90" w:rsidP="00287427">
            <w:pPr>
              <w:jc w:val="right"/>
              <w:rPr>
                <w:rFonts w:ascii="Verdana" w:hAnsi="Verdana" w:cs="Arial"/>
                <w:sz w:val="16"/>
                <w:szCs w:val="16"/>
                <w:lang w:val="ru-RU"/>
              </w:rPr>
            </w:pPr>
            <w:r>
              <w:rPr>
                <w:rFonts w:ascii="Verdana" w:hAnsi="Verdana" w:cs="Arial"/>
                <w:sz w:val="16"/>
                <w:szCs w:val="16"/>
                <w:lang w:val="ru-RU"/>
              </w:rPr>
              <w:t>4 424</w:t>
            </w:r>
          </w:p>
        </w:tc>
        <w:tc>
          <w:tcPr>
            <w:tcW w:w="992" w:type="dxa"/>
            <w:vAlign w:val="center"/>
            <w:hideMark/>
          </w:tcPr>
          <w:p w:rsidR="00287427" w:rsidRPr="00D46D90" w:rsidRDefault="00D46D90" w:rsidP="00287427">
            <w:pPr>
              <w:jc w:val="right"/>
              <w:rPr>
                <w:rFonts w:ascii="Verdana" w:hAnsi="Verdana" w:cs="Arial"/>
                <w:sz w:val="16"/>
                <w:szCs w:val="16"/>
                <w:lang w:val="ru-RU"/>
              </w:rPr>
            </w:pPr>
            <w:r>
              <w:rPr>
                <w:rFonts w:ascii="Verdana" w:hAnsi="Verdana" w:cs="Arial"/>
                <w:sz w:val="16"/>
                <w:szCs w:val="16"/>
                <w:lang w:val="ru-RU"/>
              </w:rPr>
              <w:t>0</w:t>
            </w:r>
          </w:p>
        </w:tc>
        <w:tc>
          <w:tcPr>
            <w:tcW w:w="992" w:type="dxa"/>
            <w:vAlign w:val="center"/>
            <w:hideMark/>
          </w:tcPr>
          <w:p w:rsidR="00287427" w:rsidRPr="00F27147" w:rsidRDefault="00D46D90" w:rsidP="00D46D90">
            <w:pPr>
              <w:jc w:val="right"/>
              <w:rPr>
                <w:rFonts w:ascii="Verdana" w:hAnsi="Verdana" w:cs="Arial"/>
                <w:sz w:val="16"/>
                <w:szCs w:val="16"/>
              </w:rPr>
            </w:pPr>
            <w:r>
              <w:rPr>
                <w:rFonts w:ascii="Verdana" w:hAnsi="Verdana" w:cs="Arial"/>
                <w:sz w:val="16"/>
                <w:szCs w:val="16"/>
                <w:lang w:val="ru-RU"/>
              </w:rPr>
              <w:t>0</w:t>
            </w:r>
          </w:p>
        </w:tc>
        <w:tc>
          <w:tcPr>
            <w:tcW w:w="992" w:type="dxa"/>
            <w:vAlign w:val="center"/>
            <w:hideMark/>
          </w:tcPr>
          <w:p w:rsidR="00287427" w:rsidRPr="00F27147" w:rsidRDefault="00287427" w:rsidP="00287427">
            <w:pPr>
              <w:jc w:val="right"/>
              <w:rPr>
                <w:rFonts w:ascii="Verdana" w:hAnsi="Verdana" w:cs="Arial"/>
                <w:sz w:val="16"/>
                <w:szCs w:val="16"/>
              </w:rPr>
            </w:pPr>
            <w:r>
              <w:rPr>
                <w:rFonts w:ascii="Verdana" w:hAnsi="Verdana" w:cs="Arial"/>
                <w:sz w:val="16"/>
                <w:szCs w:val="16"/>
              </w:rPr>
              <w:t>0</w:t>
            </w:r>
          </w:p>
        </w:tc>
        <w:tc>
          <w:tcPr>
            <w:tcW w:w="1222" w:type="dxa"/>
            <w:vAlign w:val="center"/>
            <w:hideMark/>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 </w:t>
            </w:r>
            <w:r>
              <w:rPr>
                <w:rFonts w:ascii="Verdana" w:hAnsi="Verdana" w:cs="Arial"/>
                <w:sz w:val="16"/>
                <w:szCs w:val="16"/>
              </w:rPr>
              <w:t>0</w:t>
            </w:r>
          </w:p>
        </w:tc>
        <w:tc>
          <w:tcPr>
            <w:tcW w:w="1026" w:type="dxa"/>
            <w:vAlign w:val="center"/>
            <w:hideMark/>
          </w:tcPr>
          <w:p w:rsidR="00287427" w:rsidRPr="00D46D90" w:rsidRDefault="00D46D90" w:rsidP="00D46D90">
            <w:pPr>
              <w:jc w:val="right"/>
              <w:rPr>
                <w:rFonts w:ascii="Verdana" w:hAnsi="Verdana" w:cs="Arial"/>
                <w:b/>
                <w:sz w:val="16"/>
                <w:szCs w:val="16"/>
                <w:lang w:val="ru-RU"/>
              </w:rPr>
            </w:pPr>
            <w:r>
              <w:rPr>
                <w:rFonts w:ascii="Verdana" w:hAnsi="Verdana" w:cs="Arial"/>
                <w:b/>
                <w:sz w:val="16"/>
                <w:szCs w:val="16"/>
                <w:lang w:val="ru-RU"/>
              </w:rPr>
              <w:t>4</w:t>
            </w:r>
            <w:r w:rsidR="00287427" w:rsidRPr="00B31458">
              <w:rPr>
                <w:rFonts w:ascii="Verdana" w:hAnsi="Verdana" w:cs="Arial"/>
                <w:b/>
                <w:sz w:val="16"/>
                <w:szCs w:val="16"/>
              </w:rPr>
              <w:t xml:space="preserve"> </w:t>
            </w:r>
            <w:r>
              <w:rPr>
                <w:rFonts w:ascii="Verdana" w:hAnsi="Verdana" w:cs="Arial"/>
                <w:b/>
                <w:sz w:val="16"/>
                <w:szCs w:val="16"/>
                <w:lang w:val="ru-RU"/>
              </w:rPr>
              <w:t>4</w:t>
            </w:r>
            <w:r w:rsidR="00287427" w:rsidRPr="00B31458">
              <w:rPr>
                <w:rFonts w:ascii="Verdana" w:hAnsi="Verdana" w:cs="Arial"/>
                <w:b/>
                <w:sz w:val="16"/>
                <w:szCs w:val="16"/>
              </w:rPr>
              <w:t>2</w:t>
            </w:r>
            <w:r>
              <w:rPr>
                <w:rFonts w:ascii="Verdana" w:hAnsi="Verdana" w:cs="Arial"/>
                <w:b/>
                <w:sz w:val="16"/>
                <w:szCs w:val="16"/>
                <w:lang w:val="ru-RU"/>
              </w:rPr>
              <w:t>4</w:t>
            </w:r>
          </w:p>
        </w:tc>
      </w:tr>
      <w:tr w:rsidR="00287427" w:rsidRPr="00B31458" w:rsidTr="00287427">
        <w:trPr>
          <w:trHeight w:val="20"/>
        </w:trPr>
        <w:tc>
          <w:tcPr>
            <w:tcW w:w="2541" w:type="dxa"/>
            <w:vAlign w:val="center"/>
            <w:hideMark/>
          </w:tcPr>
          <w:p w:rsidR="00287427" w:rsidRPr="00B31458" w:rsidRDefault="00287427" w:rsidP="00287427">
            <w:pPr>
              <w:rPr>
                <w:rFonts w:ascii="Verdana" w:hAnsi="Verdana" w:cs="Arial"/>
                <w:b/>
                <w:bCs/>
                <w:sz w:val="16"/>
                <w:szCs w:val="16"/>
              </w:rPr>
            </w:pPr>
            <w:proofErr w:type="spellStart"/>
            <w:r w:rsidRPr="00B31458">
              <w:rPr>
                <w:rFonts w:ascii="Verdana" w:hAnsi="Verdana" w:cs="Arial"/>
                <w:b/>
                <w:bCs/>
                <w:sz w:val="16"/>
                <w:szCs w:val="16"/>
              </w:rPr>
              <w:t>Всего</w:t>
            </w:r>
            <w:proofErr w:type="spellEnd"/>
            <w:r w:rsidRPr="00B31458">
              <w:rPr>
                <w:rFonts w:ascii="Verdana" w:hAnsi="Verdana" w:cs="Arial"/>
                <w:b/>
                <w:bCs/>
                <w:sz w:val="16"/>
                <w:szCs w:val="16"/>
              </w:rPr>
              <w:t xml:space="preserve"> </w:t>
            </w:r>
            <w:proofErr w:type="spellStart"/>
            <w:r w:rsidRPr="00B31458">
              <w:rPr>
                <w:rFonts w:ascii="Verdana" w:hAnsi="Verdana" w:cs="Arial"/>
                <w:b/>
                <w:bCs/>
                <w:sz w:val="16"/>
                <w:szCs w:val="16"/>
              </w:rPr>
              <w:t>обязательства</w:t>
            </w:r>
            <w:proofErr w:type="spellEnd"/>
            <w:r w:rsidRPr="00B31458">
              <w:rPr>
                <w:rFonts w:ascii="Verdana" w:hAnsi="Verdana" w:cs="Arial"/>
                <w:b/>
                <w:bCs/>
                <w:sz w:val="16"/>
                <w:szCs w:val="16"/>
              </w:rPr>
              <w:t xml:space="preserve">                           </w:t>
            </w:r>
          </w:p>
        </w:tc>
        <w:tc>
          <w:tcPr>
            <w:tcW w:w="1132" w:type="dxa"/>
            <w:vAlign w:val="center"/>
            <w:hideMark/>
          </w:tcPr>
          <w:p w:rsidR="00287427" w:rsidRPr="00D46D90" w:rsidRDefault="00D46D90" w:rsidP="00287427">
            <w:pPr>
              <w:jc w:val="right"/>
              <w:rPr>
                <w:rFonts w:ascii="Verdana" w:hAnsi="Verdana" w:cs="Arial"/>
                <w:b/>
                <w:bCs/>
                <w:sz w:val="16"/>
                <w:szCs w:val="16"/>
                <w:lang w:val="ru-RU"/>
              </w:rPr>
            </w:pPr>
            <w:r>
              <w:rPr>
                <w:rFonts w:ascii="Verdana" w:hAnsi="Verdana" w:cs="Arial"/>
                <w:b/>
                <w:bCs/>
                <w:sz w:val="16"/>
                <w:szCs w:val="16"/>
                <w:lang w:val="ru-RU"/>
              </w:rPr>
              <w:t>4 430</w:t>
            </w:r>
          </w:p>
        </w:tc>
        <w:tc>
          <w:tcPr>
            <w:tcW w:w="992" w:type="dxa"/>
            <w:vAlign w:val="center"/>
            <w:hideMark/>
          </w:tcPr>
          <w:p w:rsidR="00287427" w:rsidRPr="00D46D90" w:rsidRDefault="00D46D90" w:rsidP="00287427">
            <w:pPr>
              <w:jc w:val="right"/>
              <w:rPr>
                <w:rFonts w:ascii="Verdana" w:hAnsi="Verdana" w:cs="Arial"/>
                <w:b/>
                <w:bCs/>
                <w:sz w:val="16"/>
                <w:szCs w:val="16"/>
                <w:lang w:val="ru-RU"/>
              </w:rPr>
            </w:pPr>
            <w:r>
              <w:rPr>
                <w:rFonts w:ascii="Verdana" w:hAnsi="Verdana" w:cs="Arial"/>
                <w:b/>
                <w:bCs/>
                <w:sz w:val="16"/>
                <w:szCs w:val="16"/>
                <w:lang w:val="ru-RU"/>
              </w:rPr>
              <w:t>0</w:t>
            </w:r>
          </w:p>
        </w:tc>
        <w:tc>
          <w:tcPr>
            <w:tcW w:w="992" w:type="dxa"/>
            <w:vAlign w:val="center"/>
            <w:hideMark/>
          </w:tcPr>
          <w:p w:rsidR="00287427" w:rsidRPr="00D46D90" w:rsidRDefault="00D46D90" w:rsidP="00287427">
            <w:pPr>
              <w:jc w:val="right"/>
              <w:rPr>
                <w:rFonts w:ascii="Verdana" w:hAnsi="Verdana" w:cs="Arial"/>
                <w:b/>
                <w:bCs/>
                <w:sz w:val="16"/>
                <w:szCs w:val="16"/>
                <w:lang w:val="ru-RU"/>
              </w:rPr>
            </w:pPr>
            <w:r>
              <w:rPr>
                <w:rFonts w:ascii="Verdana" w:hAnsi="Verdana" w:cs="Arial"/>
                <w:b/>
                <w:bCs/>
                <w:sz w:val="16"/>
                <w:szCs w:val="16"/>
                <w:lang w:val="ru-RU"/>
              </w:rPr>
              <w:t>0</w:t>
            </w:r>
          </w:p>
        </w:tc>
        <w:tc>
          <w:tcPr>
            <w:tcW w:w="992" w:type="dxa"/>
            <w:vAlign w:val="center"/>
            <w:hideMark/>
          </w:tcPr>
          <w:p w:rsidR="00287427" w:rsidRPr="00B31458" w:rsidRDefault="00287427" w:rsidP="00287427">
            <w:pPr>
              <w:jc w:val="right"/>
              <w:rPr>
                <w:rFonts w:ascii="Verdana" w:hAnsi="Verdana" w:cs="Arial"/>
                <w:b/>
                <w:bCs/>
                <w:sz w:val="16"/>
                <w:szCs w:val="16"/>
              </w:rPr>
            </w:pPr>
            <w:r>
              <w:rPr>
                <w:rFonts w:ascii="Verdana" w:hAnsi="Verdana" w:cs="Arial"/>
                <w:b/>
                <w:bCs/>
                <w:sz w:val="16"/>
                <w:szCs w:val="16"/>
              </w:rPr>
              <w:t>0</w:t>
            </w:r>
          </w:p>
        </w:tc>
        <w:tc>
          <w:tcPr>
            <w:tcW w:w="1222" w:type="dxa"/>
            <w:vAlign w:val="center"/>
            <w:hideMark/>
          </w:tcPr>
          <w:p w:rsidR="00287427" w:rsidRPr="00B31458" w:rsidRDefault="00287427" w:rsidP="00287427">
            <w:pPr>
              <w:jc w:val="right"/>
              <w:rPr>
                <w:rFonts w:ascii="Verdana" w:hAnsi="Verdana" w:cs="Arial"/>
                <w:b/>
                <w:bCs/>
                <w:sz w:val="16"/>
                <w:szCs w:val="16"/>
              </w:rPr>
            </w:pPr>
            <w:r>
              <w:rPr>
                <w:rFonts w:ascii="Verdana" w:hAnsi="Verdana" w:cs="Arial"/>
                <w:b/>
                <w:bCs/>
                <w:sz w:val="16"/>
                <w:szCs w:val="16"/>
              </w:rPr>
              <w:t>0</w:t>
            </w:r>
          </w:p>
        </w:tc>
        <w:tc>
          <w:tcPr>
            <w:tcW w:w="1026" w:type="dxa"/>
            <w:vAlign w:val="center"/>
            <w:hideMark/>
          </w:tcPr>
          <w:p w:rsidR="00287427" w:rsidRPr="00D46D90" w:rsidRDefault="00D46D90" w:rsidP="00D46D90">
            <w:pPr>
              <w:jc w:val="right"/>
              <w:rPr>
                <w:rFonts w:ascii="Verdana" w:hAnsi="Verdana" w:cs="Arial"/>
                <w:b/>
                <w:bCs/>
                <w:sz w:val="16"/>
                <w:szCs w:val="16"/>
                <w:lang w:val="ru-RU"/>
              </w:rPr>
            </w:pPr>
            <w:r>
              <w:rPr>
                <w:rFonts w:ascii="Verdana" w:hAnsi="Verdana" w:cs="Arial"/>
                <w:b/>
                <w:bCs/>
                <w:sz w:val="16"/>
                <w:szCs w:val="16"/>
                <w:lang w:val="ru-RU"/>
              </w:rPr>
              <w:t>4</w:t>
            </w:r>
            <w:r w:rsidR="00287427">
              <w:rPr>
                <w:rFonts w:ascii="Verdana" w:hAnsi="Verdana" w:cs="Arial"/>
                <w:b/>
                <w:bCs/>
                <w:sz w:val="16"/>
                <w:szCs w:val="16"/>
              </w:rPr>
              <w:t xml:space="preserve"> </w:t>
            </w:r>
            <w:r>
              <w:rPr>
                <w:rFonts w:ascii="Verdana" w:hAnsi="Verdana" w:cs="Arial"/>
                <w:b/>
                <w:bCs/>
                <w:sz w:val="16"/>
                <w:szCs w:val="16"/>
                <w:lang w:val="ru-RU"/>
              </w:rPr>
              <w:t>430</w:t>
            </w:r>
          </w:p>
        </w:tc>
      </w:tr>
      <w:tr w:rsidR="00287427" w:rsidRPr="00B31458" w:rsidTr="00287427">
        <w:trPr>
          <w:trHeight w:val="20"/>
        </w:trPr>
        <w:tc>
          <w:tcPr>
            <w:tcW w:w="2541" w:type="dxa"/>
            <w:vAlign w:val="center"/>
            <w:hideMark/>
          </w:tcPr>
          <w:p w:rsidR="00287427" w:rsidRPr="00B31458" w:rsidRDefault="00287427" w:rsidP="00287427">
            <w:pPr>
              <w:rPr>
                <w:rFonts w:ascii="Verdana" w:hAnsi="Verdana" w:cs="Arial"/>
                <w:b/>
                <w:bCs/>
                <w:sz w:val="16"/>
                <w:szCs w:val="16"/>
              </w:rPr>
            </w:pPr>
            <w:proofErr w:type="spellStart"/>
            <w:r w:rsidRPr="00B31458">
              <w:rPr>
                <w:rFonts w:ascii="Verdana" w:hAnsi="Verdana" w:cs="Arial"/>
                <w:b/>
                <w:bCs/>
                <w:sz w:val="16"/>
                <w:szCs w:val="16"/>
              </w:rPr>
              <w:t>Чистый</w:t>
            </w:r>
            <w:proofErr w:type="spellEnd"/>
            <w:r w:rsidRPr="00B31458">
              <w:rPr>
                <w:rFonts w:ascii="Verdana" w:hAnsi="Verdana" w:cs="Arial"/>
                <w:b/>
                <w:bCs/>
                <w:sz w:val="16"/>
                <w:szCs w:val="16"/>
              </w:rPr>
              <w:t xml:space="preserve"> </w:t>
            </w:r>
            <w:proofErr w:type="spellStart"/>
            <w:r w:rsidRPr="00B31458">
              <w:rPr>
                <w:rFonts w:ascii="Verdana" w:hAnsi="Verdana" w:cs="Arial"/>
                <w:b/>
                <w:bCs/>
                <w:sz w:val="16"/>
                <w:szCs w:val="16"/>
              </w:rPr>
              <w:t>разрыв</w:t>
            </w:r>
            <w:proofErr w:type="spellEnd"/>
            <w:r w:rsidRPr="00B31458">
              <w:rPr>
                <w:rFonts w:ascii="Verdana" w:hAnsi="Verdana" w:cs="Arial"/>
                <w:b/>
                <w:bCs/>
                <w:sz w:val="16"/>
                <w:szCs w:val="16"/>
              </w:rPr>
              <w:t xml:space="preserve"> </w:t>
            </w:r>
            <w:proofErr w:type="spellStart"/>
            <w:r w:rsidRPr="00B31458">
              <w:rPr>
                <w:rFonts w:ascii="Verdana" w:hAnsi="Verdana" w:cs="Arial"/>
                <w:b/>
                <w:bCs/>
                <w:sz w:val="16"/>
                <w:szCs w:val="16"/>
              </w:rPr>
              <w:t>ликвидности</w:t>
            </w:r>
            <w:proofErr w:type="spellEnd"/>
          </w:p>
        </w:tc>
        <w:tc>
          <w:tcPr>
            <w:tcW w:w="1132" w:type="dxa"/>
            <w:vAlign w:val="center"/>
            <w:hideMark/>
          </w:tcPr>
          <w:p w:rsidR="00287427" w:rsidRPr="00D46D90" w:rsidRDefault="00D46D90" w:rsidP="00D46D90">
            <w:pPr>
              <w:jc w:val="right"/>
              <w:rPr>
                <w:rFonts w:ascii="Verdana" w:hAnsi="Verdana" w:cs="Arial"/>
                <w:b/>
                <w:bCs/>
                <w:sz w:val="16"/>
                <w:szCs w:val="16"/>
                <w:lang w:val="ru-RU"/>
              </w:rPr>
            </w:pPr>
            <w:r>
              <w:rPr>
                <w:rFonts w:ascii="Verdana" w:hAnsi="Verdana" w:cs="Arial"/>
                <w:b/>
                <w:bCs/>
                <w:sz w:val="16"/>
                <w:szCs w:val="16"/>
                <w:lang w:val="ru-RU"/>
              </w:rPr>
              <w:t>98</w:t>
            </w:r>
            <w:r w:rsidR="00287427">
              <w:rPr>
                <w:rFonts w:ascii="Verdana" w:hAnsi="Verdana" w:cs="Arial"/>
                <w:b/>
                <w:bCs/>
                <w:sz w:val="16"/>
                <w:szCs w:val="16"/>
              </w:rPr>
              <w:t xml:space="preserve"> 6</w:t>
            </w:r>
            <w:r>
              <w:rPr>
                <w:rFonts w:ascii="Verdana" w:hAnsi="Verdana" w:cs="Arial"/>
                <w:b/>
                <w:bCs/>
                <w:sz w:val="16"/>
                <w:szCs w:val="16"/>
                <w:lang w:val="ru-RU"/>
              </w:rPr>
              <w:t>90</w:t>
            </w:r>
          </w:p>
        </w:tc>
        <w:tc>
          <w:tcPr>
            <w:tcW w:w="992" w:type="dxa"/>
            <w:vAlign w:val="center"/>
            <w:hideMark/>
          </w:tcPr>
          <w:p w:rsidR="00287427" w:rsidRPr="00D46D90" w:rsidRDefault="00D46D90" w:rsidP="00287427">
            <w:pPr>
              <w:jc w:val="right"/>
              <w:rPr>
                <w:rFonts w:ascii="Verdana" w:hAnsi="Verdana" w:cs="Arial"/>
                <w:b/>
                <w:bCs/>
                <w:sz w:val="16"/>
                <w:szCs w:val="16"/>
                <w:lang w:val="ru-RU"/>
              </w:rPr>
            </w:pPr>
            <w:r>
              <w:rPr>
                <w:rFonts w:ascii="Verdana" w:hAnsi="Verdana" w:cs="Arial"/>
                <w:b/>
                <w:bCs/>
                <w:sz w:val="16"/>
                <w:szCs w:val="16"/>
                <w:lang w:val="ru-RU"/>
              </w:rPr>
              <w:t>5 563</w:t>
            </w:r>
          </w:p>
        </w:tc>
        <w:tc>
          <w:tcPr>
            <w:tcW w:w="992" w:type="dxa"/>
            <w:vAlign w:val="center"/>
            <w:hideMark/>
          </w:tcPr>
          <w:p w:rsidR="00287427" w:rsidRPr="00D46D90" w:rsidRDefault="00D46D90" w:rsidP="00287427">
            <w:pPr>
              <w:jc w:val="right"/>
              <w:rPr>
                <w:rFonts w:ascii="Verdana" w:hAnsi="Verdana" w:cs="Arial"/>
                <w:b/>
                <w:bCs/>
                <w:sz w:val="16"/>
                <w:szCs w:val="16"/>
                <w:lang w:val="ru-RU"/>
              </w:rPr>
            </w:pPr>
            <w:r>
              <w:rPr>
                <w:rFonts w:ascii="Verdana" w:hAnsi="Verdana" w:cs="Arial"/>
                <w:b/>
                <w:bCs/>
                <w:sz w:val="16"/>
                <w:szCs w:val="16"/>
                <w:lang w:val="ru-RU"/>
              </w:rPr>
              <w:t>0</w:t>
            </w:r>
          </w:p>
        </w:tc>
        <w:tc>
          <w:tcPr>
            <w:tcW w:w="992" w:type="dxa"/>
            <w:vAlign w:val="center"/>
            <w:hideMark/>
          </w:tcPr>
          <w:p w:rsidR="00287427" w:rsidRPr="00D46D90" w:rsidRDefault="00287427" w:rsidP="00D46D90">
            <w:pPr>
              <w:jc w:val="right"/>
              <w:rPr>
                <w:rFonts w:ascii="Verdana" w:hAnsi="Verdana" w:cs="Arial"/>
                <w:b/>
                <w:bCs/>
                <w:sz w:val="16"/>
                <w:szCs w:val="16"/>
                <w:lang w:val="ru-RU"/>
              </w:rPr>
            </w:pPr>
            <w:r>
              <w:rPr>
                <w:rFonts w:ascii="Verdana" w:hAnsi="Verdana" w:cs="Arial"/>
                <w:b/>
                <w:bCs/>
                <w:sz w:val="16"/>
                <w:szCs w:val="16"/>
              </w:rPr>
              <w:t>6</w:t>
            </w:r>
            <w:r w:rsidR="00D46D90">
              <w:rPr>
                <w:rFonts w:ascii="Verdana" w:hAnsi="Verdana" w:cs="Arial"/>
                <w:b/>
                <w:bCs/>
                <w:sz w:val="16"/>
                <w:szCs w:val="16"/>
                <w:lang w:val="ru-RU"/>
              </w:rPr>
              <w:t>3</w:t>
            </w:r>
            <w:r>
              <w:rPr>
                <w:rFonts w:ascii="Verdana" w:hAnsi="Verdana" w:cs="Arial"/>
                <w:b/>
                <w:bCs/>
                <w:sz w:val="16"/>
                <w:szCs w:val="16"/>
              </w:rPr>
              <w:t xml:space="preserve"> </w:t>
            </w:r>
            <w:r w:rsidR="00D46D90">
              <w:rPr>
                <w:rFonts w:ascii="Verdana" w:hAnsi="Verdana" w:cs="Arial"/>
                <w:b/>
                <w:bCs/>
                <w:sz w:val="16"/>
                <w:szCs w:val="16"/>
                <w:lang w:val="ru-RU"/>
              </w:rPr>
              <w:t>419</w:t>
            </w:r>
          </w:p>
        </w:tc>
        <w:tc>
          <w:tcPr>
            <w:tcW w:w="1222" w:type="dxa"/>
            <w:vAlign w:val="center"/>
            <w:hideMark/>
          </w:tcPr>
          <w:p w:rsidR="00287427" w:rsidRPr="00D46D90" w:rsidRDefault="00D46D90" w:rsidP="00287427">
            <w:pPr>
              <w:jc w:val="right"/>
              <w:rPr>
                <w:rFonts w:ascii="Verdana" w:hAnsi="Verdana" w:cs="Arial"/>
                <w:b/>
                <w:bCs/>
                <w:sz w:val="16"/>
                <w:szCs w:val="16"/>
                <w:lang w:val="ru-RU"/>
              </w:rPr>
            </w:pPr>
            <w:r>
              <w:rPr>
                <w:rFonts w:ascii="Verdana" w:hAnsi="Verdana" w:cs="Arial"/>
                <w:b/>
                <w:bCs/>
                <w:sz w:val="16"/>
                <w:szCs w:val="16"/>
                <w:lang w:val="ru-RU"/>
              </w:rPr>
              <w:t>2</w:t>
            </w:r>
          </w:p>
        </w:tc>
        <w:tc>
          <w:tcPr>
            <w:tcW w:w="1026" w:type="dxa"/>
            <w:vAlign w:val="center"/>
            <w:hideMark/>
          </w:tcPr>
          <w:p w:rsidR="00287427" w:rsidRPr="00D46D90" w:rsidRDefault="00287427" w:rsidP="00D46D90">
            <w:pPr>
              <w:jc w:val="right"/>
              <w:rPr>
                <w:rFonts w:ascii="Verdana" w:hAnsi="Verdana" w:cs="Arial"/>
                <w:b/>
                <w:bCs/>
                <w:sz w:val="16"/>
                <w:szCs w:val="16"/>
                <w:lang w:val="ru-RU"/>
              </w:rPr>
            </w:pPr>
            <w:r>
              <w:rPr>
                <w:rFonts w:ascii="Verdana" w:hAnsi="Verdana" w:cs="Arial"/>
                <w:b/>
                <w:bCs/>
                <w:sz w:val="16"/>
                <w:szCs w:val="16"/>
              </w:rPr>
              <w:t>1</w:t>
            </w:r>
            <w:r w:rsidR="00D46D90">
              <w:rPr>
                <w:rFonts w:ascii="Verdana" w:hAnsi="Verdana" w:cs="Arial"/>
                <w:b/>
                <w:bCs/>
                <w:sz w:val="16"/>
                <w:szCs w:val="16"/>
                <w:lang w:val="ru-RU"/>
              </w:rPr>
              <w:t>67</w:t>
            </w:r>
            <w:r>
              <w:rPr>
                <w:rFonts w:ascii="Verdana" w:hAnsi="Verdana" w:cs="Arial"/>
                <w:b/>
                <w:bCs/>
                <w:sz w:val="16"/>
                <w:szCs w:val="16"/>
              </w:rPr>
              <w:t xml:space="preserve"> </w:t>
            </w:r>
            <w:r w:rsidR="00D46D90">
              <w:rPr>
                <w:rFonts w:ascii="Verdana" w:hAnsi="Verdana" w:cs="Arial"/>
                <w:b/>
                <w:bCs/>
                <w:sz w:val="16"/>
                <w:szCs w:val="16"/>
                <w:lang w:val="ru-RU"/>
              </w:rPr>
              <w:t>674</w:t>
            </w:r>
          </w:p>
        </w:tc>
      </w:tr>
      <w:tr w:rsidR="00287427" w:rsidRPr="00B31458" w:rsidTr="00287427">
        <w:trPr>
          <w:trHeight w:val="20"/>
        </w:trPr>
        <w:tc>
          <w:tcPr>
            <w:tcW w:w="2541" w:type="dxa"/>
            <w:vAlign w:val="center"/>
            <w:hideMark/>
          </w:tcPr>
          <w:p w:rsidR="00287427" w:rsidRPr="00B31458" w:rsidRDefault="00287427" w:rsidP="00287427">
            <w:pPr>
              <w:rPr>
                <w:rFonts w:ascii="Verdana" w:hAnsi="Verdana" w:cs="Arial"/>
                <w:b/>
                <w:bCs/>
                <w:sz w:val="16"/>
                <w:szCs w:val="16"/>
              </w:rPr>
            </w:pPr>
            <w:proofErr w:type="spellStart"/>
            <w:r w:rsidRPr="00B31458">
              <w:rPr>
                <w:rFonts w:ascii="Verdana" w:hAnsi="Verdana" w:cs="Arial"/>
                <w:b/>
                <w:bCs/>
                <w:sz w:val="16"/>
                <w:szCs w:val="16"/>
              </w:rPr>
              <w:t>Совокупный</w:t>
            </w:r>
            <w:proofErr w:type="spellEnd"/>
            <w:r w:rsidRPr="00B31458">
              <w:rPr>
                <w:rFonts w:ascii="Verdana" w:hAnsi="Verdana" w:cs="Arial"/>
                <w:b/>
                <w:bCs/>
                <w:sz w:val="16"/>
                <w:szCs w:val="16"/>
              </w:rPr>
              <w:t xml:space="preserve"> </w:t>
            </w:r>
            <w:proofErr w:type="spellStart"/>
            <w:r w:rsidRPr="00B31458">
              <w:rPr>
                <w:rFonts w:ascii="Verdana" w:hAnsi="Verdana" w:cs="Arial"/>
                <w:b/>
                <w:bCs/>
                <w:sz w:val="16"/>
                <w:szCs w:val="16"/>
              </w:rPr>
              <w:t>разрыв</w:t>
            </w:r>
            <w:proofErr w:type="spellEnd"/>
            <w:r w:rsidRPr="00B31458">
              <w:rPr>
                <w:rFonts w:ascii="Verdana" w:hAnsi="Verdana" w:cs="Arial"/>
                <w:b/>
                <w:bCs/>
                <w:sz w:val="16"/>
                <w:szCs w:val="16"/>
              </w:rPr>
              <w:t xml:space="preserve"> </w:t>
            </w:r>
            <w:proofErr w:type="spellStart"/>
            <w:r w:rsidRPr="00B31458">
              <w:rPr>
                <w:rFonts w:ascii="Verdana" w:hAnsi="Verdana" w:cs="Arial"/>
                <w:b/>
                <w:bCs/>
                <w:sz w:val="16"/>
                <w:szCs w:val="16"/>
              </w:rPr>
              <w:t>ликвидности</w:t>
            </w:r>
            <w:proofErr w:type="spellEnd"/>
          </w:p>
        </w:tc>
        <w:tc>
          <w:tcPr>
            <w:tcW w:w="1132" w:type="dxa"/>
            <w:vAlign w:val="center"/>
            <w:hideMark/>
          </w:tcPr>
          <w:p w:rsidR="00287427" w:rsidRPr="00D46D90" w:rsidRDefault="00D46D90" w:rsidP="00D46D90">
            <w:pPr>
              <w:jc w:val="right"/>
              <w:rPr>
                <w:rFonts w:ascii="Verdana" w:hAnsi="Verdana" w:cs="Arial"/>
                <w:b/>
                <w:bCs/>
                <w:sz w:val="16"/>
                <w:szCs w:val="16"/>
                <w:lang w:val="ru-RU"/>
              </w:rPr>
            </w:pPr>
            <w:r>
              <w:rPr>
                <w:rFonts w:ascii="Verdana" w:hAnsi="Verdana" w:cs="Arial"/>
                <w:b/>
                <w:bCs/>
                <w:sz w:val="16"/>
                <w:szCs w:val="16"/>
                <w:lang w:val="ru-RU"/>
              </w:rPr>
              <w:t>98</w:t>
            </w:r>
            <w:r w:rsidR="00287427">
              <w:rPr>
                <w:rFonts w:ascii="Verdana" w:hAnsi="Verdana" w:cs="Arial"/>
                <w:b/>
                <w:bCs/>
                <w:sz w:val="16"/>
                <w:szCs w:val="16"/>
              </w:rPr>
              <w:t xml:space="preserve"> 6</w:t>
            </w:r>
            <w:r>
              <w:rPr>
                <w:rFonts w:ascii="Verdana" w:hAnsi="Verdana" w:cs="Arial"/>
                <w:b/>
                <w:bCs/>
                <w:sz w:val="16"/>
                <w:szCs w:val="16"/>
                <w:lang w:val="ru-RU"/>
              </w:rPr>
              <w:t>90</w:t>
            </w:r>
          </w:p>
        </w:tc>
        <w:tc>
          <w:tcPr>
            <w:tcW w:w="992" w:type="dxa"/>
            <w:vAlign w:val="center"/>
            <w:hideMark/>
          </w:tcPr>
          <w:p w:rsidR="00287427" w:rsidRPr="00D46D90" w:rsidRDefault="009C6932" w:rsidP="009C6932">
            <w:pPr>
              <w:jc w:val="right"/>
              <w:rPr>
                <w:rFonts w:ascii="Verdana" w:hAnsi="Verdana" w:cs="Arial"/>
                <w:b/>
                <w:bCs/>
                <w:sz w:val="16"/>
                <w:szCs w:val="16"/>
                <w:lang w:val="ru-RU"/>
              </w:rPr>
            </w:pPr>
            <w:r>
              <w:rPr>
                <w:rFonts w:ascii="Verdana" w:hAnsi="Verdana" w:cs="Arial"/>
                <w:b/>
                <w:bCs/>
                <w:sz w:val="16"/>
                <w:szCs w:val="16"/>
                <w:lang w:val="ru-RU"/>
              </w:rPr>
              <w:t>104</w:t>
            </w:r>
            <w:r w:rsidR="00287427">
              <w:rPr>
                <w:rFonts w:ascii="Verdana" w:hAnsi="Verdana" w:cs="Arial"/>
                <w:b/>
                <w:bCs/>
                <w:sz w:val="16"/>
                <w:szCs w:val="16"/>
              </w:rPr>
              <w:t xml:space="preserve"> </w:t>
            </w:r>
            <w:r>
              <w:rPr>
                <w:rFonts w:ascii="Verdana" w:hAnsi="Verdana" w:cs="Arial"/>
                <w:b/>
                <w:bCs/>
                <w:sz w:val="16"/>
                <w:szCs w:val="16"/>
                <w:lang w:val="ru-RU"/>
              </w:rPr>
              <w:t>25</w:t>
            </w:r>
            <w:r w:rsidR="00D46D90">
              <w:rPr>
                <w:rFonts w:ascii="Verdana" w:hAnsi="Verdana" w:cs="Arial"/>
                <w:b/>
                <w:bCs/>
                <w:sz w:val="16"/>
                <w:szCs w:val="16"/>
                <w:lang w:val="ru-RU"/>
              </w:rPr>
              <w:t>3</w:t>
            </w:r>
          </w:p>
        </w:tc>
        <w:tc>
          <w:tcPr>
            <w:tcW w:w="992" w:type="dxa"/>
            <w:vAlign w:val="center"/>
            <w:hideMark/>
          </w:tcPr>
          <w:p w:rsidR="00287427" w:rsidRPr="00D46D90" w:rsidRDefault="009C6932" w:rsidP="009C6932">
            <w:pPr>
              <w:jc w:val="right"/>
              <w:rPr>
                <w:rFonts w:ascii="Verdana" w:hAnsi="Verdana" w:cs="Arial"/>
                <w:b/>
                <w:bCs/>
                <w:sz w:val="16"/>
                <w:szCs w:val="16"/>
                <w:lang w:val="ru-RU"/>
              </w:rPr>
            </w:pPr>
            <w:r>
              <w:rPr>
                <w:rFonts w:ascii="Verdana" w:hAnsi="Verdana" w:cs="Arial"/>
                <w:b/>
                <w:bCs/>
                <w:sz w:val="16"/>
                <w:szCs w:val="16"/>
                <w:lang w:val="ru-RU"/>
              </w:rPr>
              <w:t>104 253</w:t>
            </w:r>
          </w:p>
        </w:tc>
        <w:tc>
          <w:tcPr>
            <w:tcW w:w="992" w:type="dxa"/>
            <w:vAlign w:val="center"/>
            <w:hideMark/>
          </w:tcPr>
          <w:p w:rsidR="00287427" w:rsidRPr="00D46D90" w:rsidRDefault="009C6932" w:rsidP="009C6932">
            <w:pPr>
              <w:jc w:val="right"/>
              <w:rPr>
                <w:rFonts w:ascii="Verdana" w:hAnsi="Verdana" w:cs="Arial"/>
                <w:b/>
                <w:bCs/>
                <w:sz w:val="16"/>
                <w:szCs w:val="16"/>
                <w:lang w:val="ru-RU"/>
              </w:rPr>
            </w:pPr>
            <w:r>
              <w:rPr>
                <w:rFonts w:ascii="Verdana" w:hAnsi="Verdana" w:cs="Arial"/>
                <w:b/>
                <w:bCs/>
                <w:sz w:val="16"/>
                <w:szCs w:val="16"/>
                <w:lang w:val="ru-RU"/>
              </w:rPr>
              <w:t>167 672</w:t>
            </w:r>
          </w:p>
        </w:tc>
        <w:tc>
          <w:tcPr>
            <w:tcW w:w="1222" w:type="dxa"/>
            <w:vAlign w:val="center"/>
            <w:hideMark/>
          </w:tcPr>
          <w:p w:rsidR="00287427" w:rsidRPr="00D46D90" w:rsidRDefault="009C6932" w:rsidP="009C6932">
            <w:pPr>
              <w:jc w:val="right"/>
              <w:rPr>
                <w:rFonts w:ascii="Verdana" w:hAnsi="Verdana" w:cs="Arial"/>
                <w:b/>
                <w:bCs/>
                <w:sz w:val="16"/>
                <w:szCs w:val="16"/>
                <w:lang w:val="ru-RU"/>
              </w:rPr>
            </w:pPr>
            <w:r>
              <w:rPr>
                <w:rFonts w:ascii="Verdana" w:hAnsi="Verdana" w:cs="Arial"/>
                <w:b/>
                <w:bCs/>
                <w:sz w:val="16"/>
                <w:szCs w:val="16"/>
                <w:lang w:val="ru-RU"/>
              </w:rPr>
              <w:t>167 674</w:t>
            </w:r>
          </w:p>
        </w:tc>
        <w:tc>
          <w:tcPr>
            <w:tcW w:w="1026" w:type="dxa"/>
            <w:vAlign w:val="center"/>
            <w:hideMark/>
          </w:tcPr>
          <w:p w:rsidR="00287427" w:rsidRPr="00B31458" w:rsidRDefault="00287427" w:rsidP="00287427">
            <w:pPr>
              <w:jc w:val="center"/>
              <w:rPr>
                <w:rFonts w:ascii="Verdana" w:hAnsi="Verdana" w:cs="Arial"/>
                <w:b/>
                <w:bCs/>
                <w:sz w:val="16"/>
                <w:szCs w:val="16"/>
              </w:rPr>
            </w:pPr>
            <w:r>
              <w:rPr>
                <w:rFonts w:ascii="Verdana" w:hAnsi="Verdana" w:cs="Arial"/>
                <w:b/>
                <w:bCs/>
                <w:sz w:val="16"/>
                <w:szCs w:val="16"/>
              </w:rPr>
              <w:t>х</w:t>
            </w:r>
          </w:p>
        </w:tc>
      </w:tr>
    </w:tbl>
    <w:p w:rsidR="00287427" w:rsidRDefault="00287427" w:rsidP="00287427">
      <w:pPr>
        <w:widowControl w:val="0"/>
        <w:spacing w:before="240" w:after="240"/>
        <w:rPr>
          <w:rFonts w:ascii="Verdana" w:hAnsi="Verdana" w:cs="Arial"/>
          <w:b/>
          <w:sz w:val="20"/>
        </w:rPr>
      </w:pPr>
    </w:p>
    <w:p w:rsidR="00287427" w:rsidRPr="00F27147" w:rsidRDefault="00287427" w:rsidP="00287427">
      <w:pPr>
        <w:widowControl w:val="0"/>
        <w:spacing w:before="240" w:after="240"/>
        <w:rPr>
          <w:rFonts w:ascii="Verdana" w:hAnsi="Verdana" w:cs="Arial"/>
          <w:b/>
          <w:sz w:val="20"/>
          <w:szCs w:val="20"/>
        </w:rPr>
      </w:pPr>
      <w:r>
        <w:rPr>
          <w:rFonts w:ascii="Verdana" w:hAnsi="Verdana" w:cs="Arial"/>
          <w:b/>
          <w:sz w:val="20"/>
        </w:rPr>
        <w:t>10.3</w:t>
      </w:r>
      <w:r w:rsidRPr="00860CE3">
        <w:rPr>
          <w:rFonts w:ascii="Verdana" w:hAnsi="Verdana" w:cs="Arial"/>
          <w:b/>
          <w:sz w:val="20"/>
        </w:rPr>
        <w:t>.</w:t>
      </w:r>
      <w:r>
        <w:rPr>
          <w:rFonts w:ascii="Verdana" w:hAnsi="Verdana" w:cs="Arial"/>
          <w:b/>
          <w:sz w:val="20"/>
        </w:rPr>
        <w:t xml:space="preserve">5. </w:t>
      </w:r>
      <w:r w:rsidRPr="00F27147">
        <w:rPr>
          <w:rFonts w:ascii="Verdana" w:hAnsi="Verdana" w:cs="Arial"/>
          <w:b/>
          <w:sz w:val="20"/>
          <w:szCs w:val="20"/>
        </w:rPr>
        <w:t>Риск потери деловой репутации (</w:t>
      </w:r>
      <w:proofErr w:type="spellStart"/>
      <w:r w:rsidRPr="00F27147">
        <w:rPr>
          <w:rFonts w:ascii="Verdana" w:hAnsi="Verdana" w:cs="Arial"/>
          <w:b/>
          <w:sz w:val="20"/>
          <w:szCs w:val="20"/>
        </w:rPr>
        <w:t>репутационный</w:t>
      </w:r>
      <w:proofErr w:type="spellEnd"/>
      <w:r w:rsidRPr="00F27147">
        <w:rPr>
          <w:rFonts w:ascii="Verdana" w:hAnsi="Verdana" w:cs="Arial"/>
          <w:b/>
          <w:sz w:val="20"/>
          <w:szCs w:val="20"/>
        </w:rPr>
        <w:t xml:space="preserve"> риск).</w:t>
      </w:r>
    </w:p>
    <w:p w:rsidR="00287427" w:rsidRDefault="00287427" w:rsidP="00287427">
      <w:pPr>
        <w:widowControl w:val="0"/>
        <w:spacing w:before="240" w:after="240"/>
        <w:rPr>
          <w:rFonts w:ascii="Verdana" w:hAnsi="Verdana" w:cs="Arial"/>
          <w:sz w:val="20"/>
          <w:szCs w:val="20"/>
        </w:rPr>
      </w:pPr>
      <w:r w:rsidRPr="009871A7">
        <w:rPr>
          <w:rFonts w:ascii="Verdana" w:hAnsi="Verdana" w:cs="Arial"/>
          <w:sz w:val="20"/>
          <w:szCs w:val="20"/>
        </w:rPr>
        <w:t>риск потери деловой репутации (</w:t>
      </w:r>
      <w:proofErr w:type="spellStart"/>
      <w:r w:rsidRPr="009871A7">
        <w:rPr>
          <w:rFonts w:ascii="Verdana" w:hAnsi="Verdana" w:cs="Arial"/>
          <w:sz w:val="20"/>
          <w:szCs w:val="20"/>
        </w:rPr>
        <w:t>репутационный</w:t>
      </w:r>
      <w:proofErr w:type="spellEnd"/>
      <w:r w:rsidRPr="009871A7">
        <w:rPr>
          <w:rFonts w:ascii="Verdana" w:hAnsi="Verdana" w:cs="Arial"/>
          <w:sz w:val="20"/>
          <w:szCs w:val="20"/>
        </w:rPr>
        <w:t xml:space="preserve"> риск) - риск возникновения у НКО убытков в результате уменьшения числа клиентов/контрагентов вследствие формирования в обществе негативного представления о финансовой устойчивости НКО, качестве оказываемых им услуг или характере деятельности в целом</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xml:space="preserve">В связи с началом операционной деятельности только с августа </w:t>
      </w:r>
      <w:proofErr w:type="gramStart"/>
      <w:r w:rsidR="00D46D90">
        <w:rPr>
          <w:rFonts w:ascii="Verdana" w:hAnsi="Verdana" w:cs="Arial"/>
          <w:sz w:val="20"/>
          <w:szCs w:val="20"/>
        </w:rPr>
        <w:t xml:space="preserve">2016 </w:t>
      </w:r>
      <w:r w:rsidRPr="00F27147">
        <w:rPr>
          <w:rFonts w:ascii="Verdana" w:hAnsi="Verdana" w:cs="Arial"/>
          <w:sz w:val="20"/>
          <w:szCs w:val="20"/>
        </w:rPr>
        <w:t xml:space="preserve"> года</w:t>
      </w:r>
      <w:proofErr w:type="gramEnd"/>
      <w:r w:rsidRPr="00F27147">
        <w:rPr>
          <w:rFonts w:ascii="Verdana" w:hAnsi="Verdana" w:cs="Arial"/>
          <w:sz w:val="20"/>
          <w:szCs w:val="20"/>
        </w:rPr>
        <w:t xml:space="preserve"> НКО осуществляет мероприятия для приобретения положительной хорошей деловой репутации, что включает:</w:t>
      </w:r>
      <w:r w:rsidRPr="00F27147">
        <w:rPr>
          <w:rFonts w:ascii="Verdana" w:hAnsi="Verdana" w:cs="Arial"/>
          <w:sz w:val="20"/>
          <w:szCs w:val="20"/>
        </w:rPr>
        <w:tab/>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 xml:space="preserve">постоянный контроль за соблюдением законодательства Российской Федерации, в том </w:t>
      </w:r>
      <w:r w:rsidRPr="00F27147">
        <w:rPr>
          <w:rFonts w:ascii="Verdana" w:hAnsi="Verdana" w:cs="Arial"/>
          <w:sz w:val="20"/>
          <w:szCs w:val="20"/>
        </w:rPr>
        <w:lastRenderedPageBreak/>
        <w:t>числе законодательства о банковской тайне и организации внутреннего контроля в целях противодействия легализации (отмыванию) доходов, полученных преступным путем, и финансированию терроризма;</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обеспечивает своевременность расчетов по поручению клиентов и контрагентов НКО, а также расчетов по иным сделкам;</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мониторинг деловой репутации акционеров, аффилированных лиц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обеспечивает постоянное повышение квалификации сотрудников НКО;</w:t>
      </w:r>
    </w:p>
    <w:p w:rsidR="00287427" w:rsidRPr="00F27147" w:rsidRDefault="00287427" w:rsidP="00287427">
      <w:pPr>
        <w:pStyle w:val="afd"/>
        <w:widowControl w:val="0"/>
        <w:numPr>
          <w:ilvl w:val="0"/>
          <w:numId w:val="31"/>
        </w:numPr>
        <w:spacing w:before="240" w:after="240"/>
        <w:contextualSpacing/>
        <w:rPr>
          <w:rFonts w:ascii="Verdana" w:hAnsi="Verdana" w:cs="Arial"/>
          <w:sz w:val="20"/>
          <w:szCs w:val="20"/>
        </w:rPr>
      </w:pPr>
      <w:r w:rsidRPr="00F27147">
        <w:rPr>
          <w:rFonts w:ascii="Verdana" w:hAnsi="Verdana" w:cs="Arial"/>
          <w:sz w:val="20"/>
          <w:szCs w:val="20"/>
        </w:rPr>
        <w:t>максимально доброжелательное отношение к клиентам сотрудников НКО (</w:t>
      </w:r>
      <w:proofErr w:type="spellStart"/>
      <w:r w:rsidRPr="00F27147">
        <w:rPr>
          <w:rFonts w:ascii="Verdana" w:hAnsi="Verdana" w:cs="Arial"/>
          <w:sz w:val="20"/>
          <w:szCs w:val="20"/>
        </w:rPr>
        <w:t>клиентоориентированность</w:t>
      </w:r>
      <w:proofErr w:type="spellEnd"/>
      <w:r w:rsidRPr="00F27147">
        <w:rPr>
          <w:rFonts w:ascii="Verdana" w:hAnsi="Verdana" w:cs="Arial"/>
          <w:sz w:val="20"/>
          <w:szCs w:val="20"/>
        </w:rPr>
        <w:t>);</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w:t>
      </w:r>
      <w:r w:rsidRPr="00F27147">
        <w:rPr>
          <w:rFonts w:ascii="Verdana" w:hAnsi="Verdana" w:cs="Arial"/>
          <w:sz w:val="20"/>
          <w:szCs w:val="20"/>
        </w:rPr>
        <w:tab/>
        <w:t>разработка системы информационного обеспечения, не допускающей использования имеющейся в НКО информации лицами, имеющими доступ к такой информации, в личных интересах и предоставляющей органам управления и служащим информацию о негативных и позитивных отзывах и сообщениях о НКО из средств массовой информации (периодические печатные издания, радио, телевидение, иные формы периодического распространения массовой информации, включая Интернет), иных источников; своевременное рассмотрение, анализ полноты, достоверности и объективности указанной информации; своевременное реагирование на имеющуюся информацию.</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С целью исключения формирования негативного представления о финансовой устойчивости НКО уделяет большое внимание организации полноценной и достоверной системы публичного раскрытия информации в средствах массовой информации и сети Интернет.</w:t>
      </w:r>
    </w:p>
    <w:p w:rsidR="00287427" w:rsidRPr="00860CE3" w:rsidRDefault="00287427" w:rsidP="00287427">
      <w:pPr>
        <w:widowControl w:val="0"/>
        <w:spacing w:before="240" w:after="240"/>
        <w:rPr>
          <w:rFonts w:ascii="Verdana" w:hAnsi="Verdana" w:cs="Arial"/>
          <w:b/>
          <w:sz w:val="20"/>
          <w:szCs w:val="20"/>
        </w:rPr>
      </w:pPr>
      <w:r>
        <w:rPr>
          <w:rFonts w:ascii="Verdana" w:hAnsi="Verdana" w:cs="Arial"/>
          <w:b/>
          <w:sz w:val="20"/>
        </w:rPr>
        <w:t>10.3</w:t>
      </w:r>
      <w:r w:rsidRPr="00860CE3">
        <w:rPr>
          <w:rFonts w:ascii="Verdana" w:hAnsi="Verdana" w:cs="Arial"/>
          <w:b/>
          <w:sz w:val="20"/>
        </w:rPr>
        <w:t>.</w:t>
      </w:r>
      <w:r>
        <w:rPr>
          <w:rFonts w:ascii="Verdana" w:hAnsi="Verdana" w:cs="Arial"/>
          <w:b/>
          <w:sz w:val="20"/>
        </w:rPr>
        <w:t>6.</w:t>
      </w:r>
      <w:r w:rsidRPr="00860CE3">
        <w:rPr>
          <w:rFonts w:ascii="Verdana" w:hAnsi="Verdana" w:cs="Arial"/>
          <w:b/>
          <w:sz w:val="20"/>
        </w:rPr>
        <w:t xml:space="preserve"> </w:t>
      </w:r>
      <w:r>
        <w:rPr>
          <w:rFonts w:ascii="Verdana" w:hAnsi="Verdana" w:cs="Arial"/>
          <w:b/>
          <w:sz w:val="20"/>
          <w:szCs w:val="20"/>
        </w:rPr>
        <w:t>Правовой</w:t>
      </w:r>
      <w:r w:rsidRPr="00860CE3">
        <w:rPr>
          <w:rFonts w:ascii="Verdana" w:hAnsi="Verdana" w:cs="Arial"/>
          <w:b/>
          <w:sz w:val="20"/>
          <w:szCs w:val="20"/>
        </w:rPr>
        <w:t xml:space="preserve"> риск</w:t>
      </w:r>
      <w:r>
        <w:rPr>
          <w:rFonts w:ascii="Verdana" w:hAnsi="Verdana" w:cs="Arial"/>
          <w:b/>
          <w:sz w:val="20"/>
          <w:szCs w:val="20"/>
        </w:rPr>
        <w:t>.</w:t>
      </w:r>
    </w:p>
    <w:p w:rsidR="00287427" w:rsidRDefault="00287427" w:rsidP="00287427">
      <w:pPr>
        <w:widowControl w:val="0"/>
        <w:spacing w:before="240" w:after="240"/>
        <w:rPr>
          <w:rFonts w:ascii="Verdana" w:hAnsi="Verdana" w:cs="Arial"/>
          <w:sz w:val="20"/>
          <w:szCs w:val="20"/>
        </w:rPr>
      </w:pPr>
      <w:r w:rsidRPr="009871A7">
        <w:rPr>
          <w:rFonts w:ascii="Verdana" w:hAnsi="Verdana" w:cs="Arial"/>
          <w:sz w:val="20"/>
          <w:szCs w:val="20"/>
        </w:rPr>
        <w:t>правовой риск (разновидность операционного риска) – риск возникновения у НКО убытков вследствие несоблюдения НКО, контрагентами НКО требований нормативных правовых актов и условий заключенных договоров, допускаемых правовых ошибок при осуществлении деятельности НКО, несовершенства правовой системы</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Данный вид риска является предусмотренной законом или иным нормативным правовым актом прямой или косвенной (вызванной нечеткостью формулировок) возможностью воздействия ограничительного характера со стороны госорганов на бизнес – процессы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НКО осуществляет необходимые мероприятия по управлению и минимизации регуляторных рисков, включая:</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учет событий, связанных с регуляторным риском, определение вероятности их возникновения и количественная оценка возможных последствий;</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мониторинг регуляторного риска, в том числе анализ внедряемых НКО новых банковских продуктов, услуг и планируемых методов их реализации на предмет наличия регуляторного риска;</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координация и участие в разработке комплекса мер, направленных на снижение уровня регуляторного риска в НКО;</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мониторинг эффективности управления регуляторным риском;</w:t>
      </w:r>
    </w:p>
    <w:p w:rsidR="00287427" w:rsidRPr="00F27147" w:rsidRDefault="00287427" w:rsidP="00287427">
      <w:pPr>
        <w:widowControl w:val="0"/>
        <w:spacing w:before="240" w:after="240"/>
        <w:rPr>
          <w:rFonts w:ascii="Verdana" w:hAnsi="Verdana" w:cs="Arial"/>
          <w:sz w:val="20"/>
          <w:szCs w:val="20"/>
        </w:rPr>
      </w:pPr>
      <w:r w:rsidRPr="00F27147">
        <w:rPr>
          <w:rFonts w:ascii="Verdana" w:hAnsi="Verdana" w:cs="Arial"/>
          <w:sz w:val="20"/>
          <w:szCs w:val="20"/>
        </w:rPr>
        <w:t>- разработка внутренних документов по управлению регуляторным риском;</w:t>
      </w:r>
    </w:p>
    <w:p w:rsidR="00287427" w:rsidRPr="00860CE3" w:rsidRDefault="00287427" w:rsidP="00287427">
      <w:pPr>
        <w:widowControl w:val="0"/>
        <w:spacing w:before="240" w:after="240"/>
        <w:rPr>
          <w:rFonts w:ascii="Verdana" w:hAnsi="Verdana" w:cs="Arial"/>
          <w:sz w:val="20"/>
          <w:szCs w:val="20"/>
        </w:rPr>
      </w:pPr>
      <w:r w:rsidRPr="00F27147">
        <w:rPr>
          <w:rFonts w:ascii="Verdana" w:hAnsi="Verdana" w:cs="Arial"/>
          <w:sz w:val="20"/>
          <w:szCs w:val="20"/>
        </w:rPr>
        <w:t>- информирование сотрудников НКО по вопросам, связанным с управлением регуляторным риском.</w:t>
      </w:r>
    </w:p>
    <w:p w:rsidR="00287427" w:rsidRPr="00860CE3" w:rsidRDefault="00287427" w:rsidP="00287427">
      <w:pPr>
        <w:pStyle w:val="2"/>
        <w:spacing w:before="240" w:after="240"/>
        <w:jc w:val="left"/>
        <w:rPr>
          <w:rFonts w:ascii="Verdana" w:hAnsi="Verdana" w:cs="Arial"/>
          <w:sz w:val="20"/>
        </w:rPr>
      </w:pPr>
      <w:bookmarkStart w:id="480" w:name="_Toc506222879"/>
      <w:r>
        <w:rPr>
          <w:rFonts w:ascii="Verdana" w:hAnsi="Verdana" w:cs="Arial"/>
          <w:sz w:val="20"/>
        </w:rPr>
        <w:t>10.3</w:t>
      </w:r>
      <w:r w:rsidRPr="00860CE3">
        <w:rPr>
          <w:rFonts w:ascii="Verdana" w:hAnsi="Verdana" w:cs="Arial"/>
          <w:sz w:val="20"/>
        </w:rPr>
        <w:t xml:space="preserve">.7 </w:t>
      </w:r>
      <w:proofErr w:type="spellStart"/>
      <w:r w:rsidRPr="00860CE3">
        <w:rPr>
          <w:rFonts w:ascii="Verdana" w:hAnsi="Verdana" w:cs="Arial"/>
          <w:sz w:val="20"/>
        </w:rPr>
        <w:t>Страновой</w:t>
      </w:r>
      <w:proofErr w:type="spellEnd"/>
      <w:r w:rsidRPr="00860CE3">
        <w:rPr>
          <w:rFonts w:ascii="Verdana" w:hAnsi="Verdana" w:cs="Arial"/>
          <w:sz w:val="20"/>
        </w:rPr>
        <w:t xml:space="preserve"> риск</w:t>
      </w:r>
      <w:bookmarkEnd w:id="480"/>
    </w:p>
    <w:p w:rsidR="00287427" w:rsidRDefault="00287427" w:rsidP="00287427">
      <w:pPr>
        <w:widowControl w:val="0"/>
        <w:autoSpaceDE w:val="0"/>
        <w:autoSpaceDN w:val="0"/>
        <w:adjustRightInd w:val="0"/>
        <w:spacing w:before="240" w:after="240"/>
        <w:rPr>
          <w:rFonts w:ascii="Verdana" w:hAnsi="Verdana" w:cs="Arial"/>
          <w:sz w:val="20"/>
          <w:szCs w:val="20"/>
        </w:rPr>
      </w:pPr>
      <w:proofErr w:type="spellStart"/>
      <w:r>
        <w:rPr>
          <w:rFonts w:ascii="Verdana" w:hAnsi="Verdana" w:cs="Arial"/>
          <w:sz w:val="20"/>
          <w:szCs w:val="20"/>
        </w:rPr>
        <w:t>С</w:t>
      </w:r>
      <w:r w:rsidRPr="009D011F">
        <w:rPr>
          <w:rFonts w:ascii="Verdana" w:hAnsi="Verdana" w:cs="Arial"/>
          <w:sz w:val="20"/>
          <w:szCs w:val="20"/>
        </w:rPr>
        <w:t>трановой</w:t>
      </w:r>
      <w:proofErr w:type="spellEnd"/>
      <w:r w:rsidRPr="009D011F">
        <w:rPr>
          <w:rFonts w:ascii="Verdana" w:hAnsi="Verdana" w:cs="Arial"/>
          <w:sz w:val="20"/>
          <w:szCs w:val="20"/>
        </w:rPr>
        <w:t xml:space="preserve"> риск - риск возникновения у НКО убытков в результате неисполнения </w:t>
      </w:r>
      <w:r w:rsidRPr="009D011F">
        <w:rPr>
          <w:rFonts w:ascii="Verdana" w:hAnsi="Verdana" w:cs="Arial"/>
          <w:sz w:val="20"/>
          <w:szCs w:val="20"/>
        </w:rPr>
        <w:lastRenderedPageBreak/>
        <w:t>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287427" w:rsidRDefault="00287427" w:rsidP="00287427">
      <w:pPr>
        <w:widowControl w:val="0"/>
        <w:autoSpaceDE w:val="0"/>
        <w:autoSpaceDN w:val="0"/>
        <w:adjustRightInd w:val="0"/>
        <w:spacing w:before="240" w:after="240"/>
        <w:rPr>
          <w:rFonts w:ascii="Verdana" w:hAnsi="Verdana" w:cs="Arial"/>
          <w:sz w:val="20"/>
          <w:szCs w:val="20"/>
        </w:rPr>
      </w:pPr>
      <w:r w:rsidRPr="00F27147">
        <w:rPr>
          <w:rFonts w:ascii="Verdana" w:hAnsi="Verdana" w:cs="Arial"/>
          <w:sz w:val="20"/>
          <w:szCs w:val="20"/>
        </w:rPr>
        <w:t xml:space="preserve">Деятельность НКО осуществляется исключительно на территории Российской Федерации, где НКО зарегистрирована в качестве налогоплательщика, что исключает негативное последствие </w:t>
      </w:r>
      <w:proofErr w:type="spellStart"/>
      <w:r w:rsidRPr="00F27147">
        <w:rPr>
          <w:rFonts w:ascii="Verdana" w:hAnsi="Verdana" w:cs="Arial"/>
          <w:sz w:val="20"/>
          <w:szCs w:val="20"/>
        </w:rPr>
        <w:t>странового</w:t>
      </w:r>
      <w:proofErr w:type="spellEnd"/>
      <w:r w:rsidRPr="00F27147">
        <w:rPr>
          <w:rFonts w:ascii="Verdana" w:hAnsi="Verdana" w:cs="Arial"/>
          <w:sz w:val="20"/>
          <w:szCs w:val="20"/>
        </w:rPr>
        <w:t xml:space="preserve"> риска. В ближайшее время не предполагается осуществлять деятельность за пределами Российской Федерации, а также осуществлять трансграничные переводы. В настоящее вр</w:t>
      </w:r>
      <w:r>
        <w:rPr>
          <w:rFonts w:ascii="Verdana" w:hAnsi="Verdana" w:cs="Arial"/>
          <w:sz w:val="20"/>
          <w:szCs w:val="20"/>
        </w:rPr>
        <w:t xml:space="preserve">емя </w:t>
      </w:r>
      <w:proofErr w:type="spellStart"/>
      <w:r>
        <w:rPr>
          <w:rFonts w:ascii="Verdana" w:hAnsi="Verdana" w:cs="Arial"/>
          <w:sz w:val="20"/>
          <w:szCs w:val="20"/>
        </w:rPr>
        <w:t>страновой</w:t>
      </w:r>
      <w:proofErr w:type="spellEnd"/>
      <w:r>
        <w:rPr>
          <w:rFonts w:ascii="Verdana" w:hAnsi="Verdana" w:cs="Arial"/>
          <w:sz w:val="20"/>
          <w:szCs w:val="20"/>
        </w:rPr>
        <w:t xml:space="preserve"> риск отсутствует.</w:t>
      </w:r>
    </w:p>
    <w:p w:rsidR="00287427" w:rsidRDefault="00287427" w:rsidP="00287427">
      <w:pPr>
        <w:pStyle w:val="2"/>
        <w:spacing w:before="240" w:after="240"/>
        <w:jc w:val="left"/>
        <w:rPr>
          <w:rFonts w:ascii="Verdana" w:hAnsi="Verdana" w:cs="Arial"/>
          <w:sz w:val="20"/>
        </w:rPr>
      </w:pPr>
      <w:bookmarkStart w:id="481" w:name="_Toc506222880"/>
      <w:r>
        <w:rPr>
          <w:rFonts w:ascii="Verdana" w:hAnsi="Verdana" w:cs="Arial"/>
          <w:sz w:val="20"/>
        </w:rPr>
        <w:t>10.3</w:t>
      </w:r>
      <w:r w:rsidRPr="00860CE3">
        <w:rPr>
          <w:rFonts w:ascii="Verdana" w:hAnsi="Verdana" w:cs="Arial"/>
          <w:sz w:val="20"/>
        </w:rPr>
        <w:t>.</w:t>
      </w:r>
      <w:r>
        <w:rPr>
          <w:rFonts w:ascii="Verdana" w:hAnsi="Verdana" w:cs="Arial"/>
          <w:sz w:val="20"/>
        </w:rPr>
        <w:t>8</w:t>
      </w:r>
      <w:r w:rsidRPr="00860CE3">
        <w:rPr>
          <w:rFonts w:ascii="Verdana" w:hAnsi="Verdana" w:cs="Arial"/>
          <w:sz w:val="20"/>
        </w:rPr>
        <w:t xml:space="preserve"> </w:t>
      </w:r>
      <w:r>
        <w:rPr>
          <w:rFonts w:ascii="Verdana" w:hAnsi="Verdana" w:cs="Arial"/>
          <w:sz w:val="20"/>
        </w:rPr>
        <w:t>Стратегический</w:t>
      </w:r>
      <w:r w:rsidRPr="00860CE3">
        <w:rPr>
          <w:rFonts w:ascii="Verdana" w:hAnsi="Verdana" w:cs="Arial"/>
          <w:sz w:val="20"/>
        </w:rPr>
        <w:t xml:space="preserve"> риск</w:t>
      </w:r>
      <w:bookmarkEnd w:id="481"/>
    </w:p>
    <w:p w:rsidR="00287427" w:rsidRPr="00F27147" w:rsidRDefault="00287427" w:rsidP="00287427">
      <w:pPr>
        <w:widowControl w:val="0"/>
        <w:autoSpaceDE w:val="0"/>
        <w:autoSpaceDN w:val="0"/>
        <w:adjustRightInd w:val="0"/>
        <w:spacing w:before="240" w:after="240"/>
        <w:rPr>
          <w:rFonts w:ascii="Verdana" w:hAnsi="Verdana" w:cs="Arial"/>
          <w:sz w:val="20"/>
          <w:szCs w:val="20"/>
        </w:rPr>
      </w:pPr>
      <w:r>
        <w:rPr>
          <w:rFonts w:ascii="Verdana" w:hAnsi="Verdana" w:cs="Arial"/>
          <w:sz w:val="20"/>
          <w:szCs w:val="20"/>
        </w:rPr>
        <w:t>С</w:t>
      </w:r>
      <w:r w:rsidRPr="00860CE3">
        <w:rPr>
          <w:rFonts w:ascii="Verdana" w:hAnsi="Verdana" w:cs="Arial"/>
          <w:sz w:val="20"/>
          <w:szCs w:val="20"/>
        </w:rPr>
        <w:t xml:space="preserve">тратегический риск - риск возникновения у НКО убытков в результате ошибок/ недостатков, допущенных при принятии решений, определяющих стратегию деятельности и развития НКО (стратегическое управление) и выражающихся в </w:t>
      </w:r>
      <w:proofErr w:type="spellStart"/>
      <w:r w:rsidRPr="00860CE3">
        <w:rPr>
          <w:rFonts w:ascii="Verdana" w:hAnsi="Verdana" w:cs="Arial"/>
          <w:sz w:val="20"/>
          <w:szCs w:val="20"/>
        </w:rPr>
        <w:t>неучете</w:t>
      </w:r>
      <w:proofErr w:type="spellEnd"/>
      <w:r w:rsidRPr="00860CE3">
        <w:rPr>
          <w:rFonts w:ascii="Verdana" w:hAnsi="Verdana" w:cs="Arial"/>
          <w:sz w:val="20"/>
          <w:szCs w:val="20"/>
        </w:rPr>
        <w:t xml:space="preserve"> или недостаточном учете возможных опасностей, которые могут угрожать деятельности НКО, неправильном или недостаточно обоснованном определении перспективных направлений деятельности, в которых НКО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НКО;</w:t>
      </w:r>
    </w:p>
    <w:p w:rsidR="00287427" w:rsidRPr="009D011F" w:rsidRDefault="00287427" w:rsidP="00287427">
      <w:pPr>
        <w:autoSpaceDE w:val="0"/>
        <w:autoSpaceDN w:val="0"/>
        <w:spacing w:before="240" w:after="240"/>
        <w:rPr>
          <w:rFonts w:ascii="Verdana" w:hAnsi="Verdana" w:cs="Arial"/>
          <w:b/>
          <w:sz w:val="20"/>
          <w:szCs w:val="20"/>
        </w:rPr>
      </w:pPr>
      <w:bookmarkStart w:id="482" w:name="_Toc419451148"/>
      <w:bookmarkStart w:id="483" w:name="_Toc419454229"/>
      <w:bookmarkStart w:id="484" w:name="_Toc419451150"/>
      <w:bookmarkStart w:id="485" w:name="_Toc419454231"/>
      <w:bookmarkStart w:id="486" w:name="_Toc419451152"/>
      <w:bookmarkStart w:id="487" w:name="_Toc419454233"/>
      <w:bookmarkStart w:id="488" w:name="_Toc414743111"/>
      <w:bookmarkStart w:id="489" w:name="_Toc414743155"/>
      <w:bookmarkStart w:id="490" w:name="_Toc414743226"/>
      <w:bookmarkStart w:id="491" w:name="_Toc414743368"/>
      <w:bookmarkStart w:id="492" w:name="_Toc414761114"/>
      <w:bookmarkStart w:id="493" w:name="_Операции_со_связанными"/>
      <w:bookmarkEnd w:id="482"/>
      <w:bookmarkEnd w:id="483"/>
      <w:bookmarkEnd w:id="484"/>
      <w:bookmarkEnd w:id="485"/>
      <w:bookmarkEnd w:id="486"/>
      <w:bookmarkEnd w:id="487"/>
      <w:bookmarkEnd w:id="488"/>
      <w:bookmarkEnd w:id="489"/>
      <w:bookmarkEnd w:id="490"/>
      <w:bookmarkEnd w:id="491"/>
      <w:bookmarkEnd w:id="492"/>
      <w:bookmarkEnd w:id="493"/>
      <w:r w:rsidRPr="009D011F">
        <w:rPr>
          <w:rFonts w:ascii="Verdana" w:hAnsi="Verdana" w:cs="Arial"/>
          <w:b/>
          <w:sz w:val="20"/>
          <w:szCs w:val="20"/>
        </w:rPr>
        <w:t>11. Операции со связанными сторонами</w:t>
      </w:r>
    </w:p>
    <w:p w:rsidR="00287427" w:rsidRPr="00F27147" w:rsidRDefault="00287427" w:rsidP="00287427">
      <w:pPr>
        <w:autoSpaceDE w:val="0"/>
        <w:autoSpaceDN w:val="0"/>
        <w:spacing w:before="240" w:after="240"/>
        <w:rPr>
          <w:rFonts w:ascii="Verdana" w:hAnsi="Verdana" w:cs="Arial"/>
          <w:sz w:val="20"/>
          <w:szCs w:val="20"/>
        </w:rPr>
      </w:pPr>
      <w:r w:rsidRPr="00F27147">
        <w:rPr>
          <w:rFonts w:ascii="Verdana" w:hAnsi="Verdana" w:cs="Arial"/>
          <w:sz w:val="20"/>
          <w:szCs w:val="20"/>
        </w:rPr>
        <w:t>Стороны считаются связанными, если они находятся под общим контролем, или одна из них имеет возможность контролировать другую, или может оказывать существенное влияние при принятии другой стороной финансовых и операционных решений. При рассмотрении взаимоотношений со всеми связанными сторонами принимается во внимание экономическое содержание таких взаимоотношений, а не только их юридическая форма.</w:t>
      </w:r>
      <w:r w:rsidR="00D46D90">
        <w:rPr>
          <w:rFonts w:ascii="Verdana" w:hAnsi="Verdana" w:cs="Arial"/>
          <w:sz w:val="20"/>
          <w:szCs w:val="20"/>
        </w:rPr>
        <w:t xml:space="preserve"> </w:t>
      </w:r>
      <w:r w:rsidRPr="00F27147">
        <w:rPr>
          <w:rFonts w:ascii="Verdana" w:hAnsi="Verdana" w:cs="Arial"/>
          <w:sz w:val="20"/>
          <w:szCs w:val="20"/>
        </w:rPr>
        <w:t>В отчетном периоде к операциям со связанными сторонами можно отнести операцию с единственным учредителем (участником) ООО «НКО «</w:t>
      </w:r>
      <w:proofErr w:type="spellStart"/>
      <w:r w:rsidRPr="00F27147">
        <w:rPr>
          <w:rFonts w:ascii="Verdana" w:hAnsi="Verdana" w:cs="Arial"/>
          <w:sz w:val="20"/>
          <w:szCs w:val="20"/>
        </w:rPr>
        <w:t>Глобал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Эксчейндж</w:t>
      </w:r>
      <w:proofErr w:type="spellEnd"/>
      <w:r w:rsidRPr="00F27147">
        <w:rPr>
          <w:rFonts w:ascii="Verdana" w:hAnsi="Verdana" w:cs="Arial"/>
          <w:sz w:val="20"/>
          <w:szCs w:val="20"/>
        </w:rPr>
        <w:t>», который является связанным с ООО «НКО «</w:t>
      </w:r>
      <w:proofErr w:type="spellStart"/>
      <w:r w:rsidRPr="00F27147">
        <w:rPr>
          <w:rFonts w:ascii="Verdana" w:hAnsi="Verdana" w:cs="Arial"/>
          <w:sz w:val="20"/>
          <w:szCs w:val="20"/>
        </w:rPr>
        <w:t>Глобал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Эксчейндж</w:t>
      </w:r>
      <w:proofErr w:type="spellEnd"/>
      <w:r w:rsidRPr="00F27147">
        <w:rPr>
          <w:rFonts w:ascii="Verdana" w:hAnsi="Verdana" w:cs="Arial"/>
          <w:sz w:val="20"/>
          <w:szCs w:val="20"/>
        </w:rPr>
        <w:t>» в силу своего участия в уставном капитале общества по состоянию на 01.0</w:t>
      </w:r>
      <w:r w:rsidR="00D46D90">
        <w:rPr>
          <w:rFonts w:ascii="Verdana" w:hAnsi="Verdana" w:cs="Arial"/>
          <w:sz w:val="20"/>
          <w:szCs w:val="20"/>
        </w:rPr>
        <w:t>4</w:t>
      </w:r>
      <w:r w:rsidRPr="00F27147">
        <w:rPr>
          <w:rFonts w:ascii="Verdana" w:hAnsi="Verdana" w:cs="Arial"/>
          <w:sz w:val="20"/>
          <w:szCs w:val="20"/>
        </w:rPr>
        <w:t>.2018.</w:t>
      </w:r>
    </w:p>
    <w:p w:rsidR="00287427" w:rsidRPr="00F27147" w:rsidRDefault="00287427" w:rsidP="00287427">
      <w:pPr>
        <w:pStyle w:val="a9"/>
        <w:spacing w:before="240" w:after="240"/>
        <w:jc w:val="left"/>
        <w:rPr>
          <w:rFonts w:ascii="Verdana" w:hAnsi="Verdana" w:cs="Arial"/>
          <w:sz w:val="20"/>
          <w:szCs w:val="20"/>
        </w:rPr>
      </w:pPr>
      <w:r w:rsidRPr="00F27147">
        <w:rPr>
          <w:rFonts w:ascii="Verdana" w:hAnsi="Verdana" w:cs="Arial"/>
          <w:sz w:val="20"/>
          <w:szCs w:val="20"/>
        </w:rPr>
        <w:t>Учредителем (участником) ООО «НКО «</w:t>
      </w:r>
      <w:proofErr w:type="spellStart"/>
      <w:r w:rsidRPr="00F27147">
        <w:rPr>
          <w:rFonts w:ascii="Verdana" w:hAnsi="Verdana" w:cs="Arial"/>
          <w:sz w:val="20"/>
          <w:szCs w:val="20"/>
        </w:rPr>
        <w:t>Глобал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Эксчейндж</w:t>
      </w:r>
      <w:proofErr w:type="spellEnd"/>
      <w:r w:rsidRPr="00F27147">
        <w:rPr>
          <w:rFonts w:ascii="Verdana" w:hAnsi="Verdana" w:cs="Arial"/>
          <w:sz w:val="20"/>
          <w:szCs w:val="20"/>
        </w:rPr>
        <w:t>» является компания ЕВРОДИВИСАС, С.А., которая зарегистрирована в соответствии с законодательством Испании и числится в коммерческом реестре города Саламанки. Компания находится в Реестре организаций купли-продажи иностранной валюты Банка Испании с номером 1702. Основной деятельностью является осуществление валютно-обменных операций и операций с дорожными чеками (с различными иностранными банкнотами).</w:t>
      </w:r>
    </w:p>
    <w:tbl>
      <w:tblPr>
        <w:tblW w:w="0" w:type="auto"/>
        <w:tblInd w:w="108" w:type="dxa"/>
        <w:tblCellMar>
          <w:left w:w="0" w:type="dxa"/>
          <w:right w:w="0" w:type="dxa"/>
        </w:tblCellMar>
        <w:tblLook w:val="04A0" w:firstRow="1" w:lastRow="0" w:firstColumn="1" w:lastColumn="0" w:noHBand="0" w:noVBand="1"/>
      </w:tblPr>
      <w:tblGrid>
        <w:gridCol w:w="3780"/>
        <w:gridCol w:w="3457"/>
        <w:gridCol w:w="2142"/>
      </w:tblGrid>
      <w:tr w:rsidR="00287427" w:rsidRPr="00F27147" w:rsidTr="00287427">
        <w:trPr>
          <w:cantSplit/>
        </w:trPr>
        <w:tc>
          <w:tcPr>
            <w:tcW w:w="3780" w:type="dxa"/>
            <w:tcBorders>
              <w:top w:val="nil"/>
              <w:left w:val="nil"/>
              <w:bottom w:val="single" w:sz="8" w:space="0" w:color="auto"/>
              <w:right w:val="nil"/>
            </w:tcBorders>
            <w:tcMar>
              <w:top w:w="0" w:type="dxa"/>
              <w:left w:w="108" w:type="dxa"/>
              <w:bottom w:w="0" w:type="dxa"/>
              <w:right w:w="108" w:type="dxa"/>
            </w:tcMar>
            <w:vAlign w:val="bottom"/>
            <w:hideMark/>
          </w:tcPr>
          <w:p w:rsidR="00287427" w:rsidRPr="00F27147" w:rsidRDefault="00287427" w:rsidP="00287427">
            <w:pPr>
              <w:rPr>
                <w:rFonts w:ascii="Verdana" w:eastAsia="Calibri" w:hAnsi="Verdana" w:cs="Arial"/>
                <w:b/>
                <w:bCs/>
                <w:sz w:val="18"/>
                <w:szCs w:val="20"/>
                <w:lang w:eastAsia="en-US"/>
              </w:rPr>
            </w:pPr>
            <w:r w:rsidRPr="00F27147">
              <w:rPr>
                <w:rFonts w:ascii="Verdana" w:hAnsi="Verdana" w:cs="Arial"/>
                <w:b/>
                <w:bCs/>
                <w:sz w:val="18"/>
                <w:szCs w:val="20"/>
              </w:rPr>
              <w:t>Наименование</w:t>
            </w:r>
          </w:p>
        </w:tc>
        <w:tc>
          <w:tcPr>
            <w:tcW w:w="3457" w:type="dxa"/>
            <w:tcBorders>
              <w:top w:val="nil"/>
              <w:left w:val="nil"/>
              <w:bottom w:val="single" w:sz="8" w:space="0" w:color="auto"/>
              <w:right w:val="nil"/>
            </w:tcBorders>
            <w:tcMar>
              <w:top w:w="0" w:type="dxa"/>
              <w:left w:w="108" w:type="dxa"/>
              <w:bottom w:w="0" w:type="dxa"/>
              <w:right w:w="108" w:type="dxa"/>
            </w:tcMar>
            <w:vAlign w:val="bottom"/>
            <w:hideMark/>
          </w:tcPr>
          <w:p w:rsidR="00287427" w:rsidRPr="00F27147" w:rsidRDefault="00287427" w:rsidP="00287427">
            <w:pPr>
              <w:rPr>
                <w:rFonts w:ascii="Verdana" w:eastAsia="Calibri" w:hAnsi="Verdana" w:cs="Arial"/>
                <w:b/>
                <w:bCs/>
                <w:sz w:val="18"/>
                <w:szCs w:val="20"/>
                <w:lang w:eastAsia="en-US"/>
              </w:rPr>
            </w:pPr>
            <w:r w:rsidRPr="00F27147">
              <w:rPr>
                <w:rFonts w:ascii="Verdana" w:hAnsi="Verdana" w:cs="Arial"/>
                <w:b/>
                <w:bCs/>
                <w:sz w:val="18"/>
                <w:szCs w:val="20"/>
              </w:rPr>
              <w:t>Доля в уставном капитале Банка</w:t>
            </w:r>
          </w:p>
        </w:tc>
        <w:tc>
          <w:tcPr>
            <w:tcW w:w="2142" w:type="dxa"/>
            <w:tcBorders>
              <w:top w:val="nil"/>
              <w:left w:val="nil"/>
              <w:bottom w:val="single" w:sz="8" w:space="0" w:color="auto"/>
              <w:right w:val="nil"/>
            </w:tcBorders>
            <w:tcMar>
              <w:top w:w="0" w:type="dxa"/>
              <w:left w:w="108" w:type="dxa"/>
              <w:bottom w:w="0" w:type="dxa"/>
              <w:right w:w="108" w:type="dxa"/>
            </w:tcMar>
            <w:vAlign w:val="bottom"/>
            <w:hideMark/>
          </w:tcPr>
          <w:p w:rsidR="00287427" w:rsidRPr="00F27147" w:rsidRDefault="00287427" w:rsidP="00287427">
            <w:pPr>
              <w:rPr>
                <w:rFonts w:ascii="Verdana" w:eastAsia="Calibri" w:hAnsi="Verdana" w:cs="Arial"/>
                <w:b/>
                <w:bCs/>
                <w:sz w:val="18"/>
                <w:szCs w:val="20"/>
                <w:lang w:eastAsia="en-US"/>
              </w:rPr>
            </w:pPr>
            <w:r w:rsidRPr="00F27147">
              <w:rPr>
                <w:rFonts w:ascii="Verdana" w:hAnsi="Verdana" w:cs="Arial"/>
                <w:b/>
                <w:bCs/>
                <w:sz w:val="18"/>
                <w:szCs w:val="20"/>
              </w:rPr>
              <w:t>Страна регистрации</w:t>
            </w:r>
          </w:p>
        </w:tc>
      </w:tr>
      <w:tr w:rsidR="00287427" w:rsidRPr="00F27147" w:rsidTr="00287427">
        <w:trPr>
          <w:cantSplit/>
        </w:trPr>
        <w:tc>
          <w:tcPr>
            <w:tcW w:w="3780" w:type="dxa"/>
            <w:tcMar>
              <w:top w:w="0" w:type="dxa"/>
              <w:left w:w="108" w:type="dxa"/>
              <w:bottom w:w="0" w:type="dxa"/>
              <w:right w:w="108" w:type="dxa"/>
            </w:tcMar>
            <w:vAlign w:val="bottom"/>
            <w:hideMark/>
          </w:tcPr>
          <w:p w:rsidR="00287427" w:rsidRPr="00F27147" w:rsidRDefault="00287427" w:rsidP="00287427">
            <w:pPr>
              <w:rPr>
                <w:rFonts w:ascii="Verdana" w:eastAsia="Calibri" w:hAnsi="Verdana" w:cs="Arial"/>
                <w:sz w:val="12"/>
                <w:szCs w:val="12"/>
                <w:lang w:eastAsia="en-US"/>
              </w:rPr>
            </w:pPr>
            <w:r w:rsidRPr="00F27147">
              <w:rPr>
                <w:rFonts w:ascii="Verdana" w:hAnsi="Verdana" w:cs="Arial"/>
                <w:b/>
                <w:bCs/>
                <w:sz w:val="12"/>
                <w:szCs w:val="12"/>
              </w:rPr>
              <w:t> </w:t>
            </w:r>
          </w:p>
        </w:tc>
        <w:tc>
          <w:tcPr>
            <w:tcW w:w="3457" w:type="dxa"/>
            <w:tcMar>
              <w:top w:w="0" w:type="dxa"/>
              <w:left w:w="108" w:type="dxa"/>
              <w:bottom w:w="0" w:type="dxa"/>
              <w:right w:w="108" w:type="dxa"/>
            </w:tcMar>
            <w:vAlign w:val="bottom"/>
          </w:tcPr>
          <w:p w:rsidR="00287427" w:rsidRPr="00F27147" w:rsidRDefault="00287427" w:rsidP="00287427">
            <w:pPr>
              <w:rPr>
                <w:rFonts w:ascii="Verdana" w:eastAsia="Calibri" w:hAnsi="Verdana" w:cs="Arial"/>
                <w:sz w:val="12"/>
                <w:szCs w:val="12"/>
                <w:lang w:eastAsia="en-US"/>
              </w:rPr>
            </w:pPr>
          </w:p>
        </w:tc>
        <w:tc>
          <w:tcPr>
            <w:tcW w:w="2142" w:type="dxa"/>
            <w:tcMar>
              <w:top w:w="0" w:type="dxa"/>
              <w:left w:w="108" w:type="dxa"/>
              <w:bottom w:w="0" w:type="dxa"/>
              <w:right w:w="108" w:type="dxa"/>
            </w:tcMar>
            <w:vAlign w:val="bottom"/>
          </w:tcPr>
          <w:p w:rsidR="00287427" w:rsidRPr="00F27147" w:rsidRDefault="00287427" w:rsidP="00287427">
            <w:pPr>
              <w:rPr>
                <w:rFonts w:ascii="Verdana" w:eastAsia="Calibri" w:hAnsi="Verdana" w:cs="Arial"/>
                <w:sz w:val="12"/>
                <w:szCs w:val="12"/>
                <w:lang w:eastAsia="en-US"/>
              </w:rPr>
            </w:pPr>
          </w:p>
        </w:tc>
      </w:tr>
      <w:tr w:rsidR="00287427" w:rsidRPr="00F27147" w:rsidTr="00287427">
        <w:trPr>
          <w:cantSplit/>
        </w:trPr>
        <w:tc>
          <w:tcPr>
            <w:tcW w:w="3780" w:type="dxa"/>
            <w:tcMar>
              <w:top w:w="0" w:type="dxa"/>
              <w:left w:w="108" w:type="dxa"/>
              <w:bottom w:w="0" w:type="dxa"/>
              <w:right w:w="108" w:type="dxa"/>
            </w:tcMar>
            <w:vAlign w:val="bottom"/>
            <w:hideMark/>
          </w:tcPr>
          <w:p w:rsidR="00287427" w:rsidRPr="00F27147" w:rsidRDefault="00287427" w:rsidP="00287427">
            <w:pPr>
              <w:rPr>
                <w:rFonts w:ascii="Verdana" w:eastAsia="Calibri" w:hAnsi="Verdana" w:cs="Arial"/>
                <w:sz w:val="18"/>
                <w:szCs w:val="20"/>
                <w:lang w:eastAsia="en-US"/>
              </w:rPr>
            </w:pPr>
            <w:r w:rsidRPr="00F27147">
              <w:rPr>
                <w:rFonts w:ascii="Verdana" w:hAnsi="Verdana" w:cs="Arial"/>
                <w:sz w:val="18"/>
                <w:szCs w:val="20"/>
              </w:rPr>
              <w:t xml:space="preserve">                 ЕВРОДИВИСАС, С.А.</w:t>
            </w:r>
          </w:p>
        </w:tc>
        <w:tc>
          <w:tcPr>
            <w:tcW w:w="3457" w:type="dxa"/>
            <w:tcMar>
              <w:top w:w="0" w:type="dxa"/>
              <w:left w:w="108" w:type="dxa"/>
              <w:bottom w:w="0" w:type="dxa"/>
              <w:right w:w="108" w:type="dxa"/>
            </w:tcMar>
            <w:vAlign w:val="bottom"/>
            <w:hideMark/>
          </w:tcPr>
          <w:p w:rsidR="00287427" w:rsidRPr="00F27147" w:rsidRDefault="00287427" w:rsidP="00287427">
            <w:pPr>
              <w:rPr>
                <w:rFonts w:ascii="Verdana" w:eastAsia="Calibri" w:hAnsi="Verdana" w:cs="Arial"/>
                <w:sz w:val="18"/>
                <w:szCs w:val="20"/>
                <w:lang w:eastAsia="en-US"/>
              </w:rPr>
            </w:pPr>
            <w:r w:rsidRPr="00F27147">
              <w:rPr>
                <w:rFonts w:ascii="Verdana" w:hAnsi="Verdana" w:cs="Arial"/>
                <w:sz w:val="18"/>
                <w:szCs w:val="20"/>
              </w:rPr>
              <w:t>100%</w:t>
            </w:r>
          </w:p>
        </w:tc>
        <w:tc>
          <w:tcPr>
            <w:tcW w:w="2142" w:type="dxa"/>
            <w:tcMar>
              <w:top w:w="0" w:type="dxa"/>
              <w:left w:w="108" w:type="dxa"/>
              <w:bottom w:w="0" w:type="dxa"/>
              <w:right w:w="108" w:type="dxa"/>
            </w:tcMar>
            <w:vAlign w:val="bottom"/>
            <w:hideMark/>
          </w:tcPr>
          <w:p w:rsidR="00287427" w:rsidRPr="00F27147" w:rsidRDefault="00287427" w:rsidP="00287427">
            <w:pPr>
              <w:rPr>
                <w:rFonts w:ascii="Verdana" w:eastAsia="Calibri" w:hAnsi="Verdana" w:cs="Arial"/>
                <w:sz w:val="18"/>
                <w:szCs w:val="20"/>
                <w:lang w:eastAsia="en-US"/>
              </w:rPr>
            </w:pPr>
            <w:r w:rsidRPr="00F27147">
              <w:rPr>
                <w:rFonts w:ascii="Verdana" w:hAnsi="Verdana" w:cs="Arial"/>
                <w:sz w:val="18"/>
                <w:szCs w:val="20"/>
              </w:rPr>
              <w:t xml:space="preserve">     Испания</w:t>
            </w:r>
          </w:p>
        </w:tc>
      </w:tr>
      <w:tr w:rsidR="00287427" w:rsidRPr="00F27147" w:rsidTr="00287427">
        <w:trPr>
          <w:cantSplit/>
        </w:trPr>
        <w:tc>
          <w:tcPr>
            <w:tcW w:w="3780" w:type="dxa"/>
            <w:tcBorders>
              <w:top w:val="nil"/>
              <w:left w:val="nil"/>
              <w:bottom w:val="single" w:sz="8" w:space="0" w:color="auto"/>
              <w:right w:val="nil"/>
            </w:tcBorders>
            <w:tcMar>
              <w:top w:w="0" w:type="dxa"/>
              <w:left w:w="108" w:type="dxa"/>
              <w:bottom w:w="0" w:type="dxa"/>
              <w:right w:w="108" w:type="dxa"/>
            </w:tcMar>
            <w:vAlign w:val="bottom"/>
            <w:hideMark/>
          </w:tcPr>
          <w:p w:rsidR="00287427" w:rsidRPr="00F27147" w:rsidRDefault="00287427" w:rsidP="00287427">
            <w:pPr>
              <w:rPr>
                <w:rFonts w:ascii="Verdana" w:eastAsia="Calibri" w:hAnsi="Verdana" w:cs="Arial"/>
                <w:sz w:val="12"/>
                <w:szCs w:val="12"/>
                <w:lang w:eastAsia="en-US"/>
              </w:rPr>
            </w:pPr>
            <w:r w:rsidRPr="00F27147">
              <w:rPr>
                <w:rFonts w:ascii="Verdana" w:hAnsi="Verdana" w:cs="Arial"/>
                <w:b/>
                <w:bCs/>
                <w:sz w:val="12"/>
                <w:szCs w:val="12"/>
              </w:rPr>
              <w:t> </w:t>
            </w:r>
          </w:p>
        </w:tc>
        <w:tc>
          <w:tcPr>
            <w:tcW w:w="3457" w:type="dxa"/>
            <w:tcBorders>
              <w:top w:val="nil"/>
              <w:left w:val="nil"/>
              <w:bottom w:val="single" w:sz="8" w:space="0" w:color="auto"/>
              <w:right w:val="nil"/>
            </w:tcBorders>
            <w:tcMar>
              <w:top w:w="0" w:type="dxa"/>
              <w:left w:w="108" w:type="dxa"/>
              <w:bottom w:w="0" w:type="dxa"/>
              <w:right w:w="108" w:type="dxa"/>
            </w:tcMar>
            <w:vAlign w:val="bottom"/>
          </w:tcPr>
          <w:p w:rsidR="00287427" w:rsidRPr="00F27147" w:rsidRDefault="00287427" w:rsidP="00287427">
            <w:pPr>
              <w:rPr>
                <w:rFonts w:ascii="Verdana" w:eastAsia="Calibri" w:hAnsi="Verdana" w:cs="Arial"/>
                <w:sz w:val="12"/>
                <w:szCs w:val="12"/>
                <w:lang w:eastAsia="en-US"/>
              </w:rPr>
            </w:pPr>
          </w:p>
        </w:tc>
        <w:tc>
          <w:tcPr>
            <w:tcW w:w="2142" w:type="dxa"/>
            <w:tcBorders>
              <w:top w:val="nil"/>
              <w:left w:val="nil"/>
              <w:bottom w:val="single" w:sz="8" w:space="0" w:color="auto"/>
              <w:right w:val="nil"/>
            </w:tcBorders>
            <w:tcMar>
              <w:top w:w="0" w:type="dxa"/>
              <w:left w:w="108" w:type="dxa"/>
              <w:bottom w:w="0" w:type="dxa"/>
              <w:right w:w="108" w:type="dxa"/>
            </w:tcMar>
            <w:vAlign w:val="bottom"/>
          </w:tcPr>
          <w:p w:rsidR="00287427" w:rsidRPr="00F27147" w:rsidRDefault="00287427" w:rsidP="00287427">
            <w:pPr>
              <w:rPr>
                <w:rFonts w:ascii="Verdana" w:eastAsia="Calibri" w:hAnsi="Verdana" w:cs="Arial"/>
                <w:sz w:val="12"/>
                <w:szCs w:val="12"/>
                <w:lang w:eastAsia="en-US"/>
              </w:rPr>
            </w:pPr>
          </w:p>
        </w:tc>
      </w:tr>
    </w:tbl>
    <w:p w:rsidR="00287427" w:rsidRPr="00F27147" w:rsidRDefault="00287427" w:rsidP="00287427">
      <w:pPr>
        <w:pStyle w:val="a9"/>
        <w:spacing w:before="240" w:after="240"/>
        <w:jc w:val="left"/>
        <w:rPr>
          <w:rFonts w:ascii="Verdana" w:hAnsi="Verdana" w:cs="Arial"/>
          <w:sz w:val="20"/>
          <w:szCs w:val="20"/>
        </w:rPr>
      </w:pPr>
      <w:r w:rsidRPr="00F27147">
        <w:rPr>
          <w:rFonts w:ascii="Verdana" w:hAnsi="Verdana" w:cs="Arial"/>
          <w:b/>
          <w:sz w:val="20"/>
          <w:szCs w:val="20"/>
        </w:rPr>
        <w:t>Место нахождения компании ЕВРОДИВИСАС, С.А.:</w:t>
      </w:r>
      <w:r w:rsidRPr="00F27147">
        <w:rPr>
          <w:rFonts w:ascii="Verdana" w:hAnsi="Verdana" w:cs="Arial"/>
          <w:sz w:val="20"/>
          <w:szCs w:val="20"/>
        </w:rPr>
        <w:t xml:space="preserve"> Площадь Испании, № 3 </w:t>
      </w:r>
      <w:proofErr w:type="spellStart"/>
      <w:r w:rsidRPr="00F27147">
        <w:rPr>
          <w:rFonts w:ascii="Verdana" w:hAnsi="Verdana" w:cs="Arial"/>
          <w:sz w:val="20"/>
          <w:szCs w:val="20"/>
        </w:rPr>
        <w:t>Фуэнтес</w:t>
      </w:r>
      <w:proofErr w:type="spellEnd"/>
      <w:r w:rsidRPr="00F27147">
        <w:rPr>
          <w:rFonts w:ascii="Verdana" w:hAnsi="Verdana" w:cs="Arial"/>
          <w:sz w:val="20"/>
          <w:szCs w:val="20"/>
        </w:rPr>
        <w:t>-де-</w:t>
      </w:r>
      <w:proofErr w:type="spellStart"/>
      <w:r w:rsidRPr="00F27147">
        <w:rPr>
          <w:rFonts w:ascii="Verdana" w:hAnsi="Verdana" w:cs="Arial"/>
          <w:sz w:val="20"/>
          <w:szCs w:val="20"/>
        </w:rPr>
        <w:t>Оньоро</w:t>
      </w:r>
      <w:proofErr w:type="spellEnd"/>
      <w:r w:rsidRPr="00F27147">
        <w:rPr>
          <w:rFonts w:ascii="Verdana" w:hAnsi="Verdana" w:cs="Arial"/>
          <w:sz w:val="20"/>
          <w:szCs w:val="20"/>
        </w:rPr>
        <w:t xml:space="preserve">, Саламанка, Испания, ИНН (C.I.F.) A-37310323, телефон: +34 923 28 13 18. </w:t>
      </w:r>
    </w:p>
    <w:p w:rsidR="00287427" w:rsidRPr="00F27147" w:rsidRDefault="00287427" w:rsidP="00287427">
      <w:pPr>
        <w:pStyle w:val="17"/>
        <w:shd w:val="clear" w:color="auto" w:fill="FFFFFF"/>
        <w:spacing w:after="0" w:line="240" w:lineRule="auto"/>
        <w:rPr>
          <w:rFonts w:ascii="Verdana" w:hAnsi="Verdana" w:cs="Arial"/>
          <w:b/>
          <w:color w:val="auto"/>
          <w:sz w:val="20"/>
          <w:szCs w:val="20"/>
        </w:rPr>
      </w:pPr>
      <w:r w:rsidRPr="00F27147">
        <w:rPr>
          <w:rFonts w:ascii="Verdana" w:hAnsi="Verdana" w:cs="Arial"/>
          <w:b/>
          <w:color w:val="auto"/>
          <w:sz w:val="20"/>
          <w:szCs w:val="20"/>
        </w:rPr>
        <w:t>Акционеры компании ЕВРОДИВИСАС, С.А.:</w:t>
      </w:r>
    </w:p>
    <w:p w:rsidR="00287427" w:rsidRPr="00F27147" w:rsidRDefault="00287427" w:rsidP="00287427">
      <w:pPr>
        <w:pStyle w:val="17"/>
        <w:shd w:val="clear" w:color="auto" w:fill="FFFFFF"/>
        <w:spacing w:after="0" w:line="240" w:lineRule="auto"/>
        <w:rPr>
          <w:rFonts w:ascii="Verdana" w:hAnsi="Verdana" w:cs="Arial"/>
          <w:color w:val="auto"/>
          <w:sz w:val="20"/>
          <w:szCs w:val="20"/>
        </w:rPr>
      </w:pPr>
    </w:p>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26"/>
        <w:gridCol w:w="1276"/>
        <w:gridCol w:w="1096"/>
        <w:gridCol w:w="1459"/>
        <w:gridCol w:w="3256"/>
        <w:gridCol w:w="952"/>
      </w:tblGrid>
      <w:tr w:rsidR="00287427" w:rsidRPr="00F27147" w:rsidTr="00287427">
        <w:trPr>
          <w:trHeight w:val="260"/>
        </w:trPr>
        <w:tc>
          <w:tcPr>
            <w:tcW w:w="152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Имя</w:t>
            </w:r>
          </w:p>
        </w:tc>
        <w:tc>
          <w:tcPr>
            <w:tcW w:w="127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Паспорт</w:t>
            </w:r>
          </w:p>
        </w:tc>
        <w:tc>
          <w:tcPr>
            <w:tcW w:w="109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 xml:space="preserve">Гражданство </w:t>
            </w:r>
          </w:p>
        </w:tc>
        <w:tc>
          <w:tcPr>
            <w:tcW w:w="1459"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Дата и место рождения</w:t>
            </w:r>
          </w:p>
        </w:tc>
        <w:tc>
          <w:tcPr>
            <w:tcW w:w="325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Адрес</w:t>
            </w:r>
          </w:p>
        </w:tc>
        <w:tc>
          <w:tcPr>
            <w:tcW w:w="952"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Акции</w:t>
            </w:r>
          </w:p>
        </w:tc>
      </w:tr>
      <w:tr w:rsidR="00287427" w:rsidRPr="00F27147" w:rsidTr="00287427">
        <w:trPr>
          <w:trHeight w:val="260"/>
        </w:trPr>
        <w:tc>
          <w:tcPr>
            <w:tcW w:w="152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lang w:val="es-HN"/>
              </w:rPr>
            </w:pPr>
            <w:proofErr w:type="spellStart"/>
            <w:r w:rsidRPr="00F27147">
              <w:rPr>
                <w:rFonts w:ascii="Verdana" w:hAnsi="Verdana" w:cs="Times New Roman"/>
                <w:color w:val="auto"/>
                <w:sz w:val="20"/>
                <w:szCs w:val="20"/>
              </w:rPr>
              <w:t>МарияДельРозариоМаркосЭнтисне</w:t>
            </w:r>
            <w:proofErr w:type="spellEnd"/>
            <w:r w:rsidRPr="00F27147">
              <w:rPr>
                <w:rFonts w:ascii="Verdana" w:hAnsi="Verdana" w:cs="Times New Roman"/>
                <w:color w:val="auto"/>
                <w:sz w:val="20"/>
                <w:szCs w:val="20"/>
                <w:lang w:val="es-HN"/>
              </w:rPr>
              <w:t xml:space="preserve"> (María del Rosario </w:t>
            </w:r>
            <w:r w:rsidRPr="00F27147">
              <w:rPr>
                <w:rFonts w:ascii="Verdana" w:hAnsi="Verdana" w:cs="Times New Roman"/>
                <w:color w:val="auto"/>
                <w:sz w:val="20"/>
                <w:szCs w:val="20"/>
                <w:lang w:val="es-HN"/>
              </w:rPr>
              <w:lastRenderedPageBreak/>
              <w:t xml:space="preserve">Marcos </w:t>
            </w:r>
            <w:proofErr w:type="spellStart"/>
            <w:r w:rsidRPr="00F27147">
              <w:rPr>
                <w:rFonts w:ascii="Verdana" w:hAnsi="Verdana" w:cs="Times New Roman"/>
                <w:color w:val="auto"/>
                <w:sz w:val="20"/>
                <w:szCs w:val="20"/>
                <w:lang w:val="es-HN"/>
              </w:rPr>
              <w:t>Entisne</w:t>
            </w:r>
            <w:proofErr w:type="spellEnd"/>
            <w:r w:rsidRPr="00F27147">
              <w:rPr>
                <w:rFonts w:ascii="Verdana" w:hAnsi="Verdana" w:cs="Times New Roman"/>
                <w:color w:val="auto"/>
                <w:sz w:val="20"/>
                <w:szCs w:val="20"/>
                <w:lang w:val="es-HN"/>
              </w:rPr>
              <w:t>)</w:t>
            </w:r>
          </w:p>
        </w:tc>
        <w:tc>
          <w:tcPr>
            <w:tcW w:w="127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lastRenderedPageBreak/>
              <w:t>AAG845329</w:t>
            </w:r>
          </w:p>
        </w:tc>
        <w:tc>
          <w:tcPr>
            <w:tcW w:w="109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Испании</w:t>
            </w:r>
          </w:p>
        </w:tc>
        <w:tc>
          <w:tcPr>
            <w:tcW w:w="1459"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04/10/1942</w:t>
            </w:r>
          </w:p>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Саламанка, Испания</w:t>
            </w:r>
          </w:p>
        </w:tc>
        <w:tc>
          <w:tcPr>
            <w:tcW w:w="325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 xml:space="preserve">Плаза Испания 3, 37480, </w:t>
            </w:r>
            <w:proofErr w:type="spellStart"/>
            <w:r w:rsidRPr="00F27147">
              <w:rPr>
                <w:rFonts w:ascii="Verdana" w:hAnsi="Verdana" w:cs="Times New Roman"/>
                <w:color w:val="auto"/>
                <w:sz w:val="20"/>
                <w:szCs w:val="20"/>
              </w:rPr>
              <w:t>Фуэнтес</w:t>
            </w:r>
            <w:proofErr w:type="spellEnd"/>
            <w:r w:rsidRPr="00F27147">
              <w:rPr>
                <w:rFonts w:ascii="Verdana" w:hAnsi="Verdana" w:cs="Times New Roman"/>
                <w:color w:val="auto"/>
                <w:sz w:val="20"/>
                <w:szCs w:val="20"/>
              </w:rPr>
              <w:t>-де-</w:t>
            </w:r>
            <w:proofErr w:type="spellStart"/>
            <w:r w:rsidRPr="00F27147">
              <w:rPr>
                <w:rFonts w:ascii="Verdana" w:hAnsi="Verdana" w:cs="Times New Roman"/>
                <w:color w:val="auto"/>
                <w:sz w:val="20"/>
                <w:szCs w:val="20"/>
              </w:rPr>
              <w:t>Оньоро</w:t>
            </w:r>
            <w:proofErr w:type="spellEnd"/>
            <w:r w:rsidRPr="00F27147">
              <w:rPr>
                <w:rFonts w:ascii="Verdana" w:hAnsi="Verdana" w:cs="Times New Roman"/>
                <w:color w:val="auto"/>
                <w:sz w:val="20"/>
                <w:szCs w:val="20"/>
              </w:rPr>
              <w:t>, Саламанка, Испания (</w:t>
            </w:r>
            <w:proofErr w:type="spellStart"/>
            <w:r w:rsidRPr="00F27147">
              <w:rPr>
                <w:rFonts w:ascii="Verdana" w:hAnsi="Verdana" w:cs="Times New Roman"/>
                <w:color w:val="auto"/>
                <w:sz w:val="20"/>
                <w:szCs w:val="20"/>
              </w:rPr>
              <w:t>SpainPlaza</w:t>
            </w:r>
            <w:proofErr w:type="spellEnd"/>
            <w:r w:rsidRPr="00F27147">
              <w:rPr>
                <w:rFonts w:ascii="Verdana" w:hAnsi="Verdana" w:cs="Times New Roman"/>
                <w:color w:val="auto"/>
                <w:sz w:val="20"/>
                <w:szCs w:val="20"/>
              </w:rPr>
              <w:t xml:space="preserve"> 3, 37480, </w:t>
            </w:r>
            <w:proofErr w:type="spellStart"/>
            <w:r w:rsidRPr="00F27147">
              <w:rPr>
                <w:rFonts w:ascii="Verdana" w:hAnsi="Verdana" w:cs="Times New Roman"/>
                <w:color w:val="auto"/>
                <w:sz w:val="20"/>
                <w:szCs w:val="20"/>
              </w:rPr>
              <w:t>Fuentes</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de</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Onoro</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Salamanca</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Spain</w:t>
            </w:r>
            <w:proofErr w:type="spellEnd"/>
            <w:r w:rsidRPr="00F27147">
              <w:rPr>
                <w:rFonts w:ascii="Verdana" w:hAnsi="Verdana" w:cs="Times New Roman"/>
                <w:color w:val="auto"/>
                <w:sz w:val="20"/>
                <w:szCs w:val="20"/>
              </w:rPr>
              <w:t>)</w:t>
            </w:r>
          </w:p>
        </w:tc>
        <w:tc>
          <w:tcPr>
            <w:tcW w:w="952"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p>
          <w:p w:rsidR="00287427" w:rsidRPr="00F27147" w:rsidRDefault="00287427" w:rsidP="00287427">
            <w:pPr>
              <w:pStyle w:val="17"/>
              <w:shd w:val="clear" w:color="auto" w:fill="FFFFFF"/>
              <w:spacing w:after="0" w:line="240" w:lineRule="auto"/>
              <w:rPr>
                <w:rFonts w:ascii="Verdana" w:hAnsi="Verdana" w:cs="Times New Roman"/>
                <w:color w:val="auto"/>
              </w:rPr>
            </w:pPr>
          </w:p>
          <w:p w:rsidR="00287427" w:rsidRPr="00F27147" w:rsidRDefault="00287427" w:rsidP="00287427">
            <w:pPr>
              <w:pStyle w:val="17"/>
              <w:shd w:val="clear" w:color="auto" w:fill="FFFFFF"/>
              <w:spacing w:after="0" w:line="240" w:lineRule="auto"/>
              <w:rPr>
                <w:rFonts w:ascii="Verdana" w:hAnsi="Verdana" w:cs="Times New Roman"/>
                <w:color w:val="auto"/>
              </w:rPr>
            </w:pPr>
          </w:p>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28.67%</w:t>
            </w:r>
          </w:p>
        </w:tc>
      </w:tr>
      <w:tr w:rsidR="00287427" w:rsidRPr="00F27147" w:rsidTr="00287427">
        <w:trPr>
          <w:trHeight w:val="260"/>
        </w:trPr>
        <w:tc>
          <w:tcPr>
            <w:tcW w:w="152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lastRenderedPageBreak/>
              <w:t xml:space="preserve">Мария </w:t>
            </w:r>
            <w:proofErr w:type="spellStart"/>
            <w:r w:rsidRPr="00F27147">
              <w:rPr>
                <w:rFonts w:ascii="Verdana" w:hAnsi="Verdana" w:cs="Times New Roman"/>
                <w:color w:val="auto"/>
                <w:sz w:val="20"/>
                <w:szCs w:val="20"/>
              </w:rPr>
              <w:t>ДельРозариоАланис</w:t>
            </w:r>
            <w:proofErr w:type="spellEnd"/>
            <w:r w:rsidRPr="00F27147">
              <w:rPr>
                <w:rFonts w:ascii="Verdana" w:hAnsi="Verdana" w:cs="Times New Roman"/>
                <w:color w:val="auto"/>
                <w:sz w:val="20"/>
                <w:szCs w:val="20"/>
              </w:rPr>
              <w:t xml:space="preserve"> Маркос (</w:t>
            </w:r>
            <w:proofErr w:type="spellStart"/>
            <w:r w:rsidRPr="00F27147">
              <w:rPr>
                <w:rFonts w:ascii="Verdana" w:hAnsi="Verdana" w:cs="Times New Roman"/>
                <w:color w:val="auto"/>
                <w:sz w:val="20"/>
                <w:szCs w:val="20"/>
              </w:rPr>
              <w:t>MaríadelRosarioAlanís</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Marcos</w:t>
            </w:r>
            <w:proofErr w:type="spellEnd"/>
            <w:r w:rsidRPr="00F27147">
              <w:rPr>
                <w:rFonts w:ascii="Verdana" w:hAnsi="Verdana" w:cs="Times New Roman"/>
                <w:color w:val="auto"/>
                <w:sz w:val="20"/>
                <w:szCs w:val="20"/>
              </w:rPr>
              <w:t>)</w:t>
            </w:r>
          </w:p>
        </w:tc>
        <w:tc>
          <w:tcPr>
            <w:tcW w:w="127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AAI112099</w:t>
            </w:r>
          </w:p>
        </w:tc>
        <w:tc>
          <w:tcPr>
            <w:tcW w:w="109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Испании</w:t>
            </w:r>
          </w:p>
        </w:tc>
        <w:tc>
          <w:tcPr>
            <w:tcW w:w="1459"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27/07/1970</w:t>
            </w:r>
          </w:p>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Саламанка, Испания</w:t>
            </w:r>
          </w:p>
          <w:p w:rsidR="00287427" w:rsidRPr="00F27147" w:rsidRDefault="00287427" w:rsidP="00287427">
            <w:pPr>
              <w:pStyle w:val="17"/>
              <w:shd w:val="clear" w:color="auto" w:fill="FFFFFF"/>
              <w:spacing w:after="0" w:line="240" w:lineRule="auto"/>
              <w:rPr>
                <w:rFonts w:ascii="Verdana" w:hAnsi="Verdana" w:cs="Times New Roman"/>
                <w:color w:val="auto"/>
              </w:rPr>
            </w:pPr>
          </w:p>
        </w:tc>
        <w:tc>
          <w:tcPr>
            <w:tcW w:w="325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 xml:space="preserve">Ул. Сальвадора </w:t>
            </w:r>
            <w:proofErr w:type="spellStart"/>
            <w:r w:rsidRPr="00F27147">
              <w:rPr>
                <w:rFonts w:ascii="Verdana" w:hAnsi="Verdana" w:cs="Times New Roman"/>
                <w:color w:val="auto"/>
                <w:sz w:val="20"/>
                <w:szCs w:val="20"/>
              </w:rPr>
              <w:t>Хедиллья</w:t>
            </w:r>
            <w:proofErr w:type="spellEnd"/>
            <w:r w:rsidRPr="00F27147">
              <w:rPr>
                <w:rFonts w:ascii="Verdana" w:hAnsi="Verdana" w:cs="Times New Roman"/>
                <w:color w:val="auto"/>
                <w:sz w:val="20"/>
                <w:szCs w:val="20"/>
              </w:rPr>
              <w:t xml:space="preserve">. 6, 39001, </w:t>
            </w:r>
            <w:proofErr w:type="spellStart"/>
            <w:r w:rsidRPr="00F27147">
              <w:rPr>
                <w:rFonts w:ascii="Verdana" w:hAnsi="Verdana" w:cs="Times New Roman"/>
                <w:color w:val="auto"/>
                <w:sz w:val="20"/>
                <w:szCs w:val="20"/>
              </w:rPr>
              <w:t>Сантандер</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Кантабрия</w:t>
            </w:r>
            <w:proofErr w:type="spellEnd"/>
            <w:r w:rsidRPr="00F27147">
              <w:rPr>
                <w:rFonts w:ascii="Verdana" w:hAnsi="Verdana" w:cs="Times New Roman"/>
                <w:color w:val="auto"/>
                <w:sz w:val="20"/>
                <w:szCs w:val="20"/>
              </w:rPr>
              <w:t>, Испания (</w:t>
            </w:r>
            <w:proofErr w:type="spellStart"/>
            <w:r w:rsidRPr="00F27147">
              <w:rPr>
                <w:rFonts w:ascii="Verdana" w:hAnsi="Verdana" w:cs="Times New Roman"/>
                <w:color w:val="auto"/>
                <w:sz w:val="20"/>
                <w:szCs w:val="20"/>
              </w:rPr>
              <w:t>SalvadorHedillaStr</w:t>
            </w:r>
            <w:proofErr w:type="spellEnd"/>
            <w:r w:rsidRPr="00F27147">
              <w:rPr>
                <w:rFonts w:ascii="Verdana" w:hAnsi="Verdana" w:cs="Times New Roman"/>
                <w:color w:val="auto"/>
                <w:sz w:val="20"/>
                <w:szCs w:val="20"/>
              </w:rPr>
              <w:t xml:space="preserve">. 6, 39001, </w:t>
            </w:r>
            <w:proofErr w:type="spellStart"/>
            <w:r w:rsidRPr="00F27147">
              <w:rPr>
                <w:rFonts w:ascii="Verdana" w:hAnsi="Verdana" w:cs="Times New Roman"/>
                <w:color w:val="auto"/>
                <w:sz w:val="20"/>
                <w:szCs w:val="20"/>
              </w:rPr>
              <w:t>Santander</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Cantabria</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Spain</w:t>
            </w:r>
            <w:proofErr w:type="spellEnd"/>
            <w:r w:rsidRPr="00F27147">
              <w:rPr>
                <w:rFonts w:ascii="Verdana" w:hAnsi="Verdana" w:cs="Times New Roman"/>
                <w:color w:val="auto"/>
                <w:sz w:val="20"/>
                <w:szCs w:val="20"/>
              </w:rPr>
              <w:t>)</w:t>
            </w:r>
          </w:p>
          <w:p w:rsidR="00287427" w:rsidRPr="00F27147" w:rsidRDefault="00287427" w:rsidP="00287427">
            <w:pPr>
              <w:pStyle w:val="17"/>
              <w:shd w:val="clear" w:color="auto" w:fill="FFFFFF"/>
              <w:spacing w:after="0" w:line="240" w:lineRule="auto"/>
              <w:rPr>
                <w:rFonts w:ascii="Verdana" w:hAnsi="Verdana" w:cs="Times New Roman"/>
                <w:color w:val="auto"/>
              </w:rPr>
            </w:pPr>
          </w:p>
        </w:tc>
        <w:tc>
          <w:tcPr>
            <w:tcW w:w="952"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p>
          <w:p w:rsidR="00287427" w:rsidRPr="00F27147" w:rsidRDefault="00287427" w:rsidP="00287427">
            <w:pPr>
              <w:pStyle w:val="17"/>
              <w:shd w:val="clear" w:color="auto" w:fill="FFFFFF"/>
              <w:spacing w:after="0" w:line="240" w:lineRule="auto"/>
              <w:rPr>
                <w:rFonts w:ascii="Verdana" w:hAnsi="Verdana" w:cs="Times New Roman"/>
                <w:color w:val="auto"/>
              </w:rPr>
            </w:pPr>
          </w:p>
          <w:p w:rsidR="00287427" w:rsidRPr="00F27147" w:rsidRDefault="00287427" w:rsidP="00287427">
            <w:pPr>
              <w:pStyle w:val="17"/>
              <w:shd w:val="clear" w:color="auto" w:fill="FFFFFF"/>
              <w:spacing w:after="0" w:line="240" w:lineRule="auto"/>
              <w:rPr>
                <w:rFonts w:ascii="Verdana" w:hAnsi="Verdana" w:cs="Times New Roman"/>
                <w:color w:val="auto"/>
              </w:rPr>
            </w:pPr>
          </w:p>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17.8325%</w:t>
            </w:r>
          </w:p>
        </w:tc>
      </w:tr>
      <w:tr w:rsidR="00287427" w:rsidRPr="00F27147" w:rsidTr="00287427">
        <w:trPr>
          <w:trHeight w:val="260"/>
        </w:trPr>
        <w:tc>
          <w:tcPr>
            <w:tcW w:w="152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 xml:space="preserve">Хуан Антонио </w:t>
            </w:r>
            <w:proofErr w:type="spellStart"/>
            <w:r w:rsidRPr="00F27147">
              <w:rPr>
                <w:rFonts w:ascii="Verdana" w:hAnsi="Verdana" w:cs="Times New Roman"/>
                <w:color w:val="auto"/>
                <w:sz w:val="20"/>
                <w:szCs w:val="20"/>
              </w:rPr>
              <w:t>Аланис</w:t>
            </w:r>
            <w:proofErr w:type="spellEnd"/>
            <w:r w:rsidRPr="00F27147">
              <w:rPr>
                <w:rFonts w:ascii="Verdana" w:hAnsi="Verdana" w:cs="Times New Roman"/>
                <w:color w:val="auto"/>
                <w:sz w:val="20"/>
                <w:szCs w:val="20"/>
              </w:rPr>
              <w:t xml:space="preserve"> Маркос (</w:t>
            </w:r>
            <w:proofErr w:type="spellStart"/>
            <w:r w:rsidRPr="00F27147">
              <w:rPr>
                <w:rFonts w:ascii="Verdana" w:hAnsi="Verdana" w:cs="Times New Roman"/>
                <w:color w:val="auto"/>
                <w:sz w:val="20"/>
                <w:szCs w:val="20"/>
              </w:rPr>
              <w:t>Juan</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Antonio</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Alanís</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Marcos</w:t>
            </w:r>
            <w:proofErr w:type="spellEnd"/>
            <w:r w:rsidRPr="00F27147">
              <w:rPr>
                <w:rFonts w:ascii="Verdana" w:hAnsi="Verdana" w:cs="Times New Roman"/>
                <w:color w:val="auto"/>
                <w:sz w:val="20"/>
                <w:szCs w:val="20"/>
              </w:rPr>
              <w:t>)</w:t>
            </w:r>
          </w:p>
        </w:tc>
        <w:tc>
          <w:tcPr>
            <w:tcW w:w="127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AAH697494</w:t>
            </w:r>
          </w:p>
        </w:tc>
        <w:tc>
          <w:tcPr>
            <w:tcW w:w="109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 xml:space="preserve">Испании </w:t>
            </w:r>
          </w:p>
        </w:tc>
        <w:tc>
          <w:tcPr>
            <w:tcW w:w="1459"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03/07/1971</w:t>
            </w:r>
          </w:p>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Саламанка. Испания</w:t>
            </w:r>
          </w:p>
        </w:tc>
        <w:tc>
          <w:tcPr>
            <w:tcW w:w="325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lang w:val="es-HN"/>
              </w:rPr>
            </w:pPr>
            <w:r w:rsidRPr="00F27147">
              <w:rPr>
                <w:rFonts w:ascii="Verdana" w:hAnsi="Verdana" w:cs="Times New Roman"/>
                <w:color w:val="auto"/>
                <w:sz w:val="20"/>
                <w:szCs w:val="20"/>
                <w:lang w:val="es-HN"/>
              </w:rPr>
              <w:t xml:space="preserve">2-2,6ºA </w:t>
            </w:r>
            <w:r w:rsidRPr="00F27147">
              <w:rPr>
                <w:rFonts w:ascii="Verdana" w:hAnsi="Verdana" w:cs="Times New Roman"/>
                <w:color w:val="auto"/>
                <w:sz w:val="20"/>
                <w:szCs w:val="20"/>
              </w:rPr>
              <w:t>Плаза</w:t>
            </w:r>
            <w:r w:rsidRPr="00F27147">
              <w:rPr>
                <w:rFonts w:ascii="Verdana" w:hAnsi="Verdana" w:cs="Times New Roman"/>
                <w:color w:val="auto"/>
                <w:sz w:val="20"/>
                <w:szCs w:val="20"/>
                <w:lang w:val="es-HN"/>
              </w:rPr>
              <w:t>-</w:t>
            </w:r>
            <w:proofErr w:type="spellStart"/>
            <w:r w:rsidRPr="00F27147">
              <w:rPr>
                <w:rFonts w:ascii="Verdana" w:hAnsi="Verdana" w:cs="Times New Roman"/>
                <w:color w:val="auto"/>
                <w:sz w:val="20"/>
                <w:szCs w:val="20"/>
              </w:rPr>
              <w:t>дель</w:t>
            </w:r>
            <w:proofErr w:type="spellEnd"/>
            <w:r w:rsidRPr="00F27147">
              <w:rPr>
                <w:rFonts w:ascii="Verdana" w:hAnsi="Verdana" w:cs="Times New Roman"/>
                <w:color w:val="auto"/>
                <w:sz w:val="20"/>
                <w:szCs w:val="20"/>
                <w:lang w:val="es-HN"/>
              </w:rPr>
              <w:t>-</w:t>
            </w:r>
            <w:r w:rsidRPr="00F27147">
              <w:rPr>
                <w:rFonts w:ascii="Verdana" w:hAnsi="Verdana" w:cs="Times New Roman"/>
                <w:color w:val="auto"/>
                <w:sz w:val="20"/>
                <w:szCs w:val="20"/>
              </w:rPr>
              <w:t>Ангел</w:t>
            </w:r>
            <w:r w:rsidRPr="00F27147">
              <w:rPr>
                <w:rFonts w:ascii="Verdana" w:hAnsi="Verdana" w:cs="Times New Roman"/>
                <w:color w:val="auto"/>
                <w:sz w:val="20"/>
                <w:szCs w:val="20"/>
                <w:lang w:val="es-HN"/>
              </w:rPr>
              <w:t xml:space="preserve">, 37001, </w:t>
            </w:r>
            <w:r w:rsidRPr="00F27147">
              <w:rPr>
                <w:rFonts w:ascii="Verdana" w:hAnsi="Verdana" w:cs="Times New Roman"/>
                <w:color w:val="auto"/>
                <w:sz w:val="20"/>
                <w:szCs w:val="20"/>
              </w:rPr>
              <w:t>Саламанка</w:t>
            </w:r>
            <w:r w:rsidRPr="00F27147">
              <w:rPr>
                <w:rFonts w:ascii="Verdana" w:hAnsi="Verdana" w:cs="Times New Roman"/>
                <w:color w:val="auto"/>
                <w:sz w:val="20"/>
                <w:szCs w:val="20"/>
                <w:lang w:val="es-HN"/>
              </w:rPr>
              <w:t xml:space="preserve">, </w:t>
            </w:r>
            <w:r w:rsidRPr="00F27147">
              <w:rPr>
                <w:rFonts w:ascii="Verdana" w:hAnsi="Verdana" w:cs="Times New Roman"/>
                <w:color w:val="auto"/>
                <w:sz w:val="20"/>
                <w:szCs w:val="20"/>
              </w:rPr>
              <w:t>Испания</w:t>
            </w:r>
            <w:r w:rsidRPr="00F27147">
              <w:rPr>
                <w:rFonts w:ascii="Verdana" w:hAnsi="Verdana" w:cs="Times New Roman"/>
                <w:color w:val="auto"/>
                <w:sz w:val="20"/>
                <w:szCs w:val="20"/>
                <w:lang w:val="es-HN"/>
              </w:rPr>
              <w:t xml:space="preserve"> (Plaza del </w:t>
            </w:r>
            <w:proofErr w:type="spellStart"/>
            <w:r w:rsidRPr="00F27147">
              <w:rPr>
                <w:rFonts w:ascii="Verdana" w:hAnsi="Verdana" w:cs="Times New Roman"/>
                <w:color w:val="auto"/>
                <w:sz w:val="20"/>
                <w:szCs w:val="20"/>
                <w:lang w:val="es-HN"/>
              </w:rPr>
              <w:t>Angel</w:t>
            </w:r>
            <w:proofErr w:type="spellEnd"/>
            <w:r w:rsidRPr="00F27147">
              <w:rPr>
                <w:rFonts w:ascii="Verdana" w:hAnsi="Verdana" w:cs="Times New Roman"/>
                <w:color w:val="auto"/>
                <w:sz w:val="20"/>
                <w:szCs w:val="20"/>
                <w:lang w:val="es-HN"/>
              </w:rPr>
              <w:t xml:space="preserve"> 2-2,6ºA, 37001, Salamanca, </w:t>
            </w:r>
            <w:proofErr w:type="spellStart"/>
            <w:r w:rsidRPr="00F27147">
              <w:rPr>
                <w:rFonts w:ascii="Verdana" w:hAnsi="Verdana" w:cs="Times New Roman"/>
                <w:color w:val="auto"/>
                <w:sz w:val="20"/>
                <w:szCs w:val="20"/>
                <w:lang w:val="es-HN"/>
              </w:rPr>
              <w:t>Spain</w:t>
            </w:r>
            <w:proofErr w:type="spellEnd"/>
            <w:r w:rsidRPr="00F27147">
              <w:rPr>
                <w:rFonts w:ascii="Verdana" w:hAnsi="Verdana" w:cs="Times New Roman"/>
                <w:color w:val="auto"/>
                <w:sz w:val="20"/>
                <w:szCs w:val="20"/>
                <w:lang w:val="es-HN"/>
              </w:rPr>
              <w:t>)</w:t>
            </w:r>
          </w:p>
          <w:p w:rsidR="00287427" w:rsidRPr="00F27147" w:rsidRDefault="00287427" w:rsidP="00287427">
            <w:pPr>
              <w:pStyle w:val="17"/>
              <w:shd w:val="clear" w:color="auto" w:fill="FFFFFF"/>
              <w:spacing w:after="0" w:line="240" w:lineRule="auto"/>
              <w:rPr>
                <w:rFonts w:ascii="Verdana" w:hAnsi="Verdana" w:cs="Times New Roman"/>
                <w:color w:val="auto"/>
                <w:lang w:val="es-HN"/>
              </w:rPr>
            </w:pPr>
          </w:p>
        </w:tc>
        <w:tc>
          <w:tcPr>
            <w:tcW w:w="952"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lang w:val="es-HN"/>
              </w:rPr>
            </w:pPr>
          </w:p>
          <w:p w:rsidR="00287427" w:rsidRPr="00F27147" w:rsidRDefault="00287427" w:rsidP="00287427">
            <w:pPr>
              <w:pStyle w:val="17"/>
              <w:shd w:val="clear" w:color="auto" w:fill="FFFFFF"/>
              <w:spacing w:after="0" w:line="240" w:lineRule="auto"/>
              <w:rPr>
                <w:rFonts w:ascii="Verdana" w:hAnsi="Verdana" w:cs="Times New Roman"/>
                <w:color w:val="auto"/>
                <w:lang w:val="es-HN"/>
              </w:rPr>
            </w:pPr>
          </w:p>
          <w:p w:rsidR="00287427" w:rsidRPr="00F27147" w:rsidRDefault="00287427" w:rsidP="00287427">
            <w:pPr>
              <w:pStyle w:val="17"/>
              <w:shd w:val="clear" w:color="auto" w:fill="FFFFFF"/>
              <w:spacing w:after="0" w:line="240" w:lineRule="auto"/>
              <w:rPr>
                <w:rFonts w:ascii="Verdana" w:hAnsi="Verdana" w:cs="Times New Roman"/>
                <w:color w:val="auto"/>
                <w:lang w:val="es-HN"/>
              </w:rPr>
            </w:pPr>
          </w:p>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17.8325%</w:t>
            </w:r>
          </w:p>
        </w:tc>
      </w:tr>
      <w:tr w:rsidR="00287427" w:rsidRPr="00F27147" w:rsidTr="00287427">
        <w:trPr>
          <w:trHeight w:val="260"/>
        </w:trPr>
        <w:tc>
          <w:tcPr>
            <w:tcW w:w="152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proofErr w:type="spellStart"/>
            <w:r w:rsidRPr="00F27147">
              <w:rPr>
                <w:rFonts w:ascii="Verdana" w:hAnsi="Verdana" w:cs="Times New Roman"/>
                <w:color w:val="auto"/>
                <w:sz w:val="20"/>
                <w:szCs w:val="20"/>
              </w:rPr>
              <w:t>Исидоро</w:t>
            </w:r>
            <w:proofErr w:type="spellEnd"/>
            <w:r w:rsidRPr="00F27147">
              <w:rPr>
                <w:rFonts w:ascii="Verdana" w:hAnsi="Verdana" w:cs="Times New Roman"/>
                <w:color w:val="auto"/>
                <w:sz w:val="20"/>
                <w:szCs w:val="20"/>
              </w:rPr>
              <w:t xml:space="preserve"> Хосе </w:t>
            </w:r>
            <w:proofErr w:type="spellStart"/>
            <w:r w:rsidRPr="00F27147">
              <w:rPr>
                <w:rFonts w:ascii="Verdana" w:hAnsi="Verdana" w:cs="Times New Roman"/>
                <w:color w:val="auto"/>
                <w:sz w:val="20"/>
                <w:szCs w:val="20"/>
              </w:rPr>
              <w:t>Аланис</w:t>
            </w:r>
            <w:proofErr w:type="spellEnd"/>
            <w:r w:rsidRPr="00F27147">
              <w:rPr>
                <w:rFonts w:ascii="Verdana" w:hAnsi="Verdana" w:cs="Times New Roman"/>
                <w:color w:val="auto"/>
                <w:sz w:val="20"/>
                <w:szCs w:val="20"/>
              </w:rPr>
              <w:t xml:space="preserve"> Маркос (</w:t>
            </w:r>
            <w:proofErr w:type="spellStart"/>
            <w:r w:rsidRPr="00F27147">
              <w:rPr>
                <w:rFonts w:ascii="Verdana" w:hAnsi="Verdana" w:cs="Times New Roman"/>
                <w:color w:val="auto"/>
                <w:sz w:val="20"/>
                <w:szCs w:val="20"/>
              </w:rPr>
              <w:t>IsidoroJoséAlanís</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Marcos</w:t>
            </w:r>
            <w:proofErr w:type="spellEnd"/>
            <w:r w:rsidRPr="00F27147">
              <w:rPr>
                <w:rFonts w:ascii="Verdana" w:hAnsi="Verdana" w:cs="Times New Roman"/>
                <w:color w:val="auto"/>
                <w:sz w:val="20"/>
                <w:szCs w:val="20"/>
              </w:rPr>
              <w:t>)</w:t>
            </w:r>
          </w:p>
        </w:tc>
        <w:tc>
          <w:tcPr>
            <w:tcW w:w="127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AAG139349</w:t>
            </w:r>
          </w:p>
        </w:tc>
        <w:tc>
          <w:tcPr>
            <w:tcW w:w="109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 xml:space="preserve">Испании </w:t>
            </w:r>
          </w:p>
        </w:tc>
        <w:tc>
          <w:tcPr>
            <w:tcW w:w="1459"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13/10/1972</w:t>
            </w:r>
          </w:p>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Саламанка, Испания</w:t>
            </w:r>
          </w:p>
          <w:p w:rsidR="00287427" w:rsidRPr="00F27147" w:rsidRDefault="00287427" w:rsidP="00287427">
            <w:pPr>
              <w:pStyle w:val="17"/>
              <w:shd w:val="clear" w:color="auto" w:fill="FFFFFF"/>
              <w:spacing w:after="0" w:line="240" w:lineRule="auto"/>
              <w:rPr>
                <w:rFonts w:ascii="Verdana" w:hAnsi="Verdana" w:cs="Times New Roman"/>
                <w:color w:val="auto"/>
              </w:rPr>
            </w:pPr>
          </w:p>
        </w:tc>
        <w:tc>
          <w:tcPr>
            <w:tcW w:w="325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 xml:space="preserve">ул. </w:t>
            </w:r>
            <w:proofErr w:type="spellStart"/>
            <w:r w:rsidRPr="00F27147">
              <w:rPr>
                <w:rFonts w:ascii="Verdana" w:hAnsi="Verdana" w:cs="Times New Roman"/>
                <w:color w:val="auto"/>
                <w:sz w:val="20"/>
                <w:szCs w:val="20"/>
              </w:rPr>
              <w:t>Тентенесио</w:t>
            </w:r>
            <w:proofErr w:type="spellEnd"/>
            <w:r w:rsidRPr="00F27147">
              <w:rPr>
                <w:rFonts w:ascii="Verdana" w:hAnsi="Verdana" w:cs="Times New Roman"/>
                <w:color w:val="auto"/>
                <w:sz w:val="20"/>
                <w:szCs w:val="20"/>
              </w:rPr>
              <w:t>, 8, 37.008, Саламанка, Испания.</w:t>
            </w:r>
          </w:p>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w:t>
            </w:r>
            <w:proofErr w:type="spellStart"/>
            <w:r w:rsidRPr="00F27147">
              <w:rPr>
                <w:rFonts w:ascii="Verdana" w:hAnsi="Verdana" w:cs="Times New Roman"/>
                <w:color w:val="auto"/>
                <w:sz w:val="20"/>
                <w:szCs w:val="20"/>
              </w:rPr>
              <w:t>st</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Tentenesio</w:t>
            </w:r>
            <w:proofErr w:type="spellEnd"/>
            <w:r w:rsidRPr="00F27147">
              <w:rPr>
                <w:rFonts w:ascii="Verdana" w:hAnsi="Verdana" w:cs="Times New Roman"/>
                <w:color w:val="auto"/>
                <w:sz w:val="20"/>
                <w:szCs w:val="20"/>
              </w:rPr>
              <w:t xml:space="preserve">, 8, 37,008, </w:t>
            </w:r>
            <w:proofErr w:type="spellStart"/>
            <w:r w:rsidRPr="00F27147">
              <w:rPr>
                <w:rFonts w:ascii="Verdana" w:hAnsi="Verdana" w:cs="Times New Roman"/>
                <w:color w:val="auto"/>
                <w:sz w:val="20"/>
                <w:szCs w:val="20"/>
              </w:rPr>
              <w:t>Salamanca</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Spain</w:t>
            </w:r>
            <w:proofErr w:type="spellEnd"/>
            <w:r w:rsidRPr="00F27147">
              <w:rPr>
                <w:rFonts w:ascii="Verdana" w:hAnsi="Verdana" w:cs="Times New Roman"/>
                <w:color w:val="auto"/>
                <w:sz w:val="20"/>
                <w:szCs w:val="20"/>
              </w:rPr>
              <w:t>)</w:t>
            </w:r>
          </w:p>
        </w:tc>
        <w:tc>
          <w:tcPr>
            <w:tcW w:w="952"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17.8325%</w:t>
            </w:r>
          </w:p>
        </w:tc>
      </w:tr>
      <w:tr w:rsidR="00287427" w:rsidRPr="00F27147" w:rsidTr="00287427">
        <w:trPr>
          <w:trHeight w:val="260"/>
        </w:trPr>
        <w:tc>
          <w:tcPr>
            <w:tcW w:w="152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lang w:val="es-HN"/>
              </w:rPr>
            </w:pPr>
            <w:proofErr w:type="spellStart"/>
            <w:r w:rsidRPr="00F27147">
              <w:rPr>
                <w:rFonts w:ascii="Verdana" w:hAnsi="Verdana" w:cs="Times New Roman"/>
                <w:color w:val="auto"/>
                <w:sz w:val="20"/>
                <w:szCs w:val="20"/>
              </w:rPr>
              <w:t>КарлосАланисМаркос</w:t>
            </w:r>
            <w:proofErr w:type="spellEnd"/>
            <w:r w:rsidRPr="00F27147">
              <w:rPr>
                <w:rFonts w:ascii="Verdana" w:hAnsi="Verdana" w:cs="Times New Roman"/>
                <w:color w:val="auto"/>
                <w:sz w:val="20"/>
                <w:szCs w:val="20"/>
                <w:lang w:val="es-HN"/>
              </w:rPr>
              <w:t xml:space="preserve"> (Carlos Alanís Marcos)</w:t>
            </w:r>
          </w:p>
        </w:tc>
        <w:tc>
          <w:tcPr>
            <w:tcW w:w="127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BE060660</w:t>
            </w:r>
          </w:p>
        </w:tc>
        <w:tc>
          <w:tcPr>
            <w:tcW w:w="109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Испании</w:t>
            </w:r>
          </w:p>
        </w:tc>
        <w:tc>
          <w:tcPr>
            <w:tcW w:w="1459"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21/01/1974</w:t>
            </w:r>
          </w:p>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Саламанка, Испания</w:t>
            </w:r>
          </w:p>
          <w:p w:rsidR="00287427" w:rsidRPr="00F27147" w:rsidRDefault="00287427" w:rsidP="00287427">
            <w:pPr>
              <w:pStyle w:val="17"/>
              <w:shd w:val="clear" w:color="auto" w:fill="FFFFFF"/>
              <w:spacing w:after="0" w:line="240" w:lineRule="auto"/>
              <w:rPr>
                <w:rFonts w:ascii="Verdana" w:hAnsi="Verdana" w:cs="Times New Roman"/>
                <w:color w:val="auto"/>
              </w:rPr>
            </w:pPr>
          </w:p>
        </w:tc>
        <w:tc>
          <w:tcPr>
            <w:tcW w:w="3256"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 xml:space="preserve">Плаза Саламанка, 3 BJ, </w:t>
            </w:r>
            <w:proofErr w:type="spellStart"/>
            <w:r w:rsidRPr="00F27147">
              <w:rPr>
                <w:rFonts w:ascii="Verdana" w:hAnsi="Verdana" w:cs="Times New Roman"/>
                <w:color w:val="auto"/>
                <w:sz w:val="20"/>
                <w:szCs w:val="20"/>
              </w:rPr>
              <w:t>Фуэнтес</w:t>
            </w:r>
            <w:proofErr w:type="spellEnd"/>
            <w:r w:rsidRPr="00F27147">
              <w:rPr>
                <w:rFonts w:ascii="Verdana" w:hAnsi="Verdana" w:cs="Times New Roman"/>
                <w:color w:val="auto"/>
                <w:sz w:val="20"/>
                <w:szCs w:val="20"/>
              </w:rPr>
              <w:t>-де-</w:t>
            </w:r>
            <w:proofErr w:type="spellStart"/>
            <w:r w:rsidRPr="00F27147">
              <w:rPr>
                <w:rFonts w:ascii="Verdana" w:hAnsi="Verdana" w:cs="Times New Roman"/>
                <w:color w:val="auto"/>
                <w:sz w:val="20"/>
                <w:szCs w:val="20"/>
              </w:rPr>
              <w:t>Оньоро</w:t>
            </w:r>
            <w:proofErr w:type="spellEnd"/>
            <w:r w:rsidRPr="00F27147">
              <w:rPr>
                <w:rFonts w:ascii="Verdana" w:hAnsi="Verdana" w:cs="Times New Roman"/>
                <w:color w:val="auto"/>
                <w:sz w:val="20"/>
                <w:szCs w:val="20"/>
              </w:rPr>
              <w:t xml:space="preserve"> 37480, Саламанка, Испания (</w:t>
            </w:r>
            <w:proofErr w:type="spellStart"/>
            <w:r w:rsidRPr="00F27147">
              <w:rPr>
                <w:rFonts w:ascii="Verdana" w:hAnsi="Verdana" w:cs="Times New Roman"/>
                <w:color w:val="auto"/>
                <w:sz w:val="20"/>
                <w:szCs w:val="20"/>
              </w:rPr>
              <w:t>PlazaSalamanca</w:t>
            </w:r>
            <w:proofErr w:type="spellEnd"/>
            <w:r w:rsidRPr="00F27147">
              <w:rPr>
                <w:rFonts w:ascii="Verdana" w:hAnsi="Verdana" w:cs="Times New Roman"/>
                <w:color w:val="auto"/>
                <w:sz w:val="20"/>
                <w:szCs w:val="20"/>
              </w:rPr>
              <w:t xml:space="preserve">, 3 BJ, </w:t>
            </w:r>
            <w:proofErr w:type="spellStart"/>
            <w:r w:rsidRPr="00F27147">
              <w:rPr>
                <w:rFonts w:ascii="Verdana" w:hAnsi="Verdana" w:cs="Times New Roman"/>
                <w:color w:val="auto"/>
                <w:sz w:val="20"/>
                <w:szCs w:val="20"/>
              </w:rPr>
              <w:t>Fuentes</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de</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Oñoro</w:t>
            </w:r>
            <w:proofErr w:type="spellEnd"/>
            <w:r w:rsidRPr="00F27147">
              <w:rPr>
                <w:rFonts w:ascii="Verdana" w:hAnsi="Verdana" w:cs="Times New Roman"/>
                <w:color w:val="auto"/>
                <w:sz w:val="20"/>
                <w:szCs w:val="20"/>
              </w:rPr>
              <w:t xml:space="preserve"> 37480, </w:t>
            </w:r>
            <w:proofErr w:type="spellStart"/>
            <w:r w:rsidRPr="00F27147">
              <w:rPr>
                <w:rFonts w:ascii="Verdana" w:hAnsi="Verdana" w:cs="Times New Roman"/>
                <w:color w:val="auto"/>
                <w:sz w:val="20"/>
                <w:szCs w:val="20"/>
              </w:rPr>
              <w:t>Salamanca</w:t>
            </w:r>
            <w:proofErr w:type="spellEnd"/>
            <w:r w:rsidRPr="00F27147">
              <w:rPr>
                <w:rFonts w:ascii="Verdana" w:hAnsi="Verdana" w:cs="Times New Roman"/>
                <w:color w:val="auto"/>
                <w:sz w:val="20"/>
                <w:szCs w:val="20"/>
              </w:rPr>
              <w:t xml:space="preserve">, </w:t>
            </w:r>
            <w:proofErr w:type="spellStart"/>
            <w:r w:rsidRPr="00F27147">
              <w:rPr>
                <w:rFonts w:ascii="Verdana" w:hAnsi="Verdana" w:cs="Times New Roman"/>
                <w:color w:val="auto"/>
                <w:sz w:val="20"/>
                <w:szCs w:val="20"/>
              </w:rPr>
              <w:t>Spain</w:t>
            </w:r>
            <w:proofErr w:type="spellEnd"/>
            <w:r w:rsidRPr="00F27147">
              <w:rPr>
                <w:rFonts w:ascii="Verdana" w:hAnsi="Verdana" w:cs="Times New Roman"/>
                <w:color w:val="auto"/>
                <w:sz w:val="20"/>
                <w:szCs w:val="20"/>
              </w:rPr>
              <w:t>)</w:t>
            </w:r>
          </w:p>
        </w:tc>
        <w:tc>
          <w:tcPr>
            <w:tcW w:w="952" w:type="dxa"/>
            <w:vAlign w:val="center"/>
          </w:tcPr>
          <w:p w:rsidR="00287427" w:rsidRPr="00F27147" w:rsidRDefault="00287427" w:rsidP="00287427">
            <w:pPr>
              <w:pStyle w:val="17"/>
              <w:shd w:val="clear" w:color="auto" w:fill="FFFFFF"/>
              <w:spacing w:after="0" w:line="240" w:lineRule="auto"/>
              <w:rPr>
                <w:rFonts w:ascii="Verdana" w:hAnsi="Verdana" w:cs="Times New Roman"/>
                <w:color w:val="auto"/>
              </w:rPr>
            </w:pPr>
            <w:r w:rsidRPr="00F27147">
              <w:rPr>
                <w:rFonts w:ascii="Verdana" w:hAnsi="Verdana" w:cs="Times New Roman"/>
                <w:color w:val="auto"/>
                <w:sz w:val="20"/>
                <w:szCs w:val="20"/>
              </w:rPr>
              <w:t>17.8325%</w:t>
            </w:r>
          </w:p>
        </w:tc>
      </w:tr>
    </w:tbl>
    <w:p w:rsidR="00287427" w:rsidRPr="00F27147" w:rsidRDefault="00287427" w:rsidP="009C6932">
      <w:pPr>
        <w:pStyle w:val="2"/>
        <w:keepLines/>
        <w:shd w:val="clear" w:color="auto" w:fill="FFFFFF"/>
        <w:jc w:val="left"/>
        <w:rPr>
          <w:rFonts w:ascii="Verdana" w:hAnsi="Verdana"/>
          <w:szCs w:val="24"/>
        </w:rPr>
        <w:sectPr w:rsidR="00287427" w:rsidRPr="00F27147" w:rsidSect="00287427">
          <w:footerReference w:type="even" r:id="rId7"/>
          <w:footerReference w:type="default" r:id="rId8"/>
          <w:pgSz w:w="11906" w:h="16838"/>
          <w:pgMar w:top="720" w:right="720" w:bottom="720" w:left="1134" w:header="720" w:footer="720" w:gutter="0"/>
          <w:pgNumType w:start="1"/>
          <w:cols w:space="720"/>
          <w:titlePg/>
          <w:docGrid w:linePitch="299"/>
        </w:sectPr>
      </w:pPr>
      <w:bookmarkStart w:id="494" w:name="h.44sinio" w:colFirst="0" w:colLast="0"/>
      <w:bookmarkEnd w:id="494"/>
    </w:p>
    <w:p w:rsidR="00287427" w:rsidRPr="00F27147" w:rsidRDefault="00287427" w:rsidP="00287427">
      <w:pPr>
        <w:pStyle w:val="a9"/>
        <w:spacing w:before="240" w:after="240"/>
        <w:jc w:val="left"/>
        <w:rPr>
          <w:rFonts w:ascii="Verdana" w:hAnsi="Verdana" w:cs="Arial"/>
          <w:b/>
          <w:sz w:val="20"/>
          <w:szCs w:val="20"/>
        </w:rPr>
      </w:pPr>
      <w:r w:rsidRPr="00F27147">
        <w:rPr>
          <w:rFonts w:ascii="Verdana" w:hAnsi="Verdana" w:cs="Arial"/>
          <w:b/>
          <w:sz w:val="20"/>
          <w:szCs w:val="20"/>
        </w:rPr>
        <w:lastRenderedPageBreak/>
        <w:t xml:space="preserve">Характер связей между учредителями (участниками) компании ЕВРОДИВИСАС, С.А. </w:t>
      </w:r>
    </w:p>
    <w:p w:rsidR="00287427" w:rsidRPr="00F27147" w:rsidRDefault="00287427" w:rsidP="00287427">
      <w:pPr>
        <w:pStyle w:val="a9"/>
        <w:spacing w:before="240" w:after="240"/>
        <w:jc w:val="left"/>
        <w:rPr>
          <w:rFonts w:ascii="Verdana" w:hAnsi="Verdana" w:cs="Arial"/>
          <w:sz w:val="20"/>
          <w:szCs w:val="20"/>
        </w:rPr>
      </w:pPr>
      <w:r w:rsidRPr="00F27147">
        <w:rPr>
          <w:rFonts w:ascii="Verdana" w:hAnsi="Verdana" w:cs="Arial"/>
          <w:sz w:val="20"/>
          <w:szCs w:val="20"/>
        </w:rPr>
        <w:t>100% акции компании ЕВРОДИВИСАС, С.А. принадлежат членам одной семьи:</w:t>
      </w:r>
    </w:p>
    <w:p w:rsidR="00287427" w:rsidRPr="00F27147" w:rsidRDefault="009C6932" w:rsidP="00287427">
      <w:pPr>
        <w:pStyle w:val="17"/>
        <w:numPr>
          <w:ilvl w:val="0"/>
          <w:numId w:val="32"/>
        </w:numPr>
        <w:shd w:val="clear" w:color="auto" w:fill="FFFFFF"/>
        <w:spacing w:after="0" w:line="240" w:lineRule="auto"/>
        <w:rPr>
          <w:rFonts w:ascii="Verdana" w:hAnsi="Verdana" w:cs="Arial"/>
          <w:color w:val="auto"/>
          <w:sz w:val="20"/>
          <w:szCs w:val="20"/>
        </w:rPr>
      </w:pPr>
      <w:r>
        <w:rPr>
          <w:rFonts w:ascii="Verdana" w:hAnsi="Verdana" w:cs="Arial"/>
          <w:color w:val="auto"/>
          <w:sz w:val="20"/>
          <w:szCs w:val="20"/>
        </w:rPr>
        <w:t xml:space="preserve">Мария </w:t>
      </w:r>
      <w:proofErr w:type="spellStart"/>
      <w:r>
        <w:rPr>
          <w:rFonts w:ascii="Verdana" w:hAnsi="Verdana" w:cs="Arial"/>
          <w:color w:val="auto"/>
          <w:sz w:val="20"/>
          <w:szCs w:val="20"/>
        </w:rPr>
        <w:t>Дель</w:t>
      </w:r>
      <w:proofErr w:type="spellEnd"/>
      <w:r>
        <w:rPr>
          <w:rFonts w:ascii="Verdana" w:hAnsi="Verdana" w:cs="Arial"/>
          <w:color w:val="auto"/>
          <w:sz w:val="20"/>
          <w:szCs w:val="20"/>
        </w:rPr>
        <w:t xml:space="preserve"> </w:t>
      </w:r>
      <w:proofErr w:type="spellStart"/>
      <w:r>
        <w:rPr>
          <w:rFonts w:ascii="Verdana" w:hAnsi="Verdana" w:cs="Arial"/>
          <w:color w:val="auto"/>
          <w:sz w:val="20"/>
          <w:szCs w:val="20"/>
        </w:rPr>
        <w:t>Ро</w:t>
      </w:r>
      <w:r w:rsidR="00287427" w:rsidRPr="00F27147">
        <w:rPr>
          <w:rFonts w:ascii="Verdana" w:hAnsi="Verdana" w:cs="Arial"/>
          <w:color w:val="auto"/>
          <w:sz w:val="20"/>
          <w:szCs w:val="20"/>
        </w:rPr>
        <w:t>зарио</w:t>
      </w:r>
      <w:proofErr w:type="spellEnd"/>
      <w:r w:rsidR="00287427" w:rsidRPr="00F27147">
        <w:rPr>
          <w:rFonts w:ascii="Verdana" w:hAnsi="Verdana" w:cs="Arial"/>
          <w:color w:val="auto"/>
          <w:sz w:val="20"/>
          <w:szCs w:val="20"/>
        </w:rPr>
        <w:t xml:space="preserve"> Маркос </w:t>
      </w:r>
      <w:proofErr w:type="spellStart"/>
      <w:r w:rsidR="00287427" w:rsidRPr="00F27147">
        <w:rPr>
          <w:rFonts w:ascii="Verdana" w:hAnsi="Verdana" w:cs="Arial"/>
          <w:color w:val="auto"/>
          <w:sz w:val="20"/>
          <w:szCs w:val="20"/>
        </w:rPr>
        <w:t>Энтисне</w:t>
      </w:r>
      <w:proofErr w:type="spellEnd"/>
      <w:r w:rsidR="00287427" w:rsidRPr="00F27147">
        <w:rPr>
          <w:rFonts w:ascii="Verdana" w:hAnsi="Verdana" w:cs="Arial"/>
          <w:color w:val="auto"/>
          <w:sz w:val="20"/>
          <w:szCs w:val="20"/>
        </w:rPr>
        <w:t xml:space="preserve"> – мать;</w:t>
      </w:r>
    </w:p>
    <w:p w:rsidR="00287427" w:rsidRPr="00F27147" w:rsidRDefault="00287427" w:rsidP="00287427">
      <w:pPr>
        <w:pStyle w:val="17"/>
        <w:shd w:val="clear" w:color="auto" w:fill="FFFFFF"/>
        <w:spacing w:after="0" w:line="240" w:lineRule="auto"/>
        <w:ind w:left="360"/>
        <w:rPr>
          <w:rFonts w:ascii="Verdana" w:hAnsi="Verdana" w:cs="Arial"/>
          <w:color w:val="auto"/>
          <w:sz w:val="20"/>
          <w:szCs w:val="20"/>
        </w:rPr>
      </w:pPr>
    </w:p>
    <w:p w:rsidR="00287427" w:rsidRPr="00F27147" w:rsidRDefault="00287427" w:rsidP="00287427">
      <w:pPr>
        <w:pStyle w:val="17"/>
        <w:numPr>
          <w:ilvl w:val="0"/>
          <w:numId w:val="32"/>
        </w:numPr>
        <w:shd w:val="clear" w:color="auto" w:fill="FFFFFF"/>
        <w:spacing w:after="0" w:line="240" w:lineRule="auto"/>
        <w:rPr>
          <w:rFonts w:ascii="Verdana" w:hAnsi="Verdana" w:cs="Arial"/>
          <w:color w:val="auto"/>
          <w:sz w:val="20"/>
          <w:szCs w:val="20"/>
        </w:rPr>
      </w:pPr>
      <w:r w:rsidRPr="00F27147">
        <w:rPr>
          <w:rFonts w:ascii="Verdana" w:hAnsi="Verdana" w:cs="Arial"/>
          <w:color w:val="auto"/>
          <w:sz w:val="20"/>
          <w:szCs w:val="20"/>
        </w:rPr>
        <w:t xml:space="preserve">Хуан Антонио </w:t>
      </w:r>
      <w:proofErr w:type="spellStart"/>
      <w:r w:rsidRPr="00F27147">
        <w:rPr>
          <w:rFonts w:ascii="Verdana" w:hAnsi="Verdana" w:cs="Arial"/>
          <w:color w:val="auto"/>
          <w:sz w:val="20"/>
          <w:szCs w:val="20"/>
        </w:rPr>
        <w:t>Аланис</w:t>
      </w:r>
      <w:proofErr w:type="spellEnd"/>
      <w:r w:rsidRPr="00F27147">
        <w:rPr>
          <w:rFonts w:ascii="Verdana" w:hAnsi="Verdana" w:cs="Arial"/>
          <w:color w:val="auto"/>
          <w:sz w:val="20"/>
          <w:szCs w:val="20"/>
        </w:rPr>
        <w:t xml:space="preserve"> Маркос - сын;</w:t>
      </w:r>
    </w:p>
    <w:p w:rsidR="00287427" w:rsidRPr="00F27147" w:rsidRDefault="00287427" w:rsidP="00287427">
      <w:pPr>
        <w:pStyle w:val="17"/>
        <w:numPr>
          <w:ilvl w:val="0"/>
          <w:numId w:val="32"/>
        </w:numPr>
        <w:shd w:val="clear" w:color="auto" w:fill="FFFFFF"/>
        <w:spacing w:before="240" w:after="240" w:line="240" w:lineRule="auto"/>
        <w:rPr>
          <w:rFonts w:ascii="Verdana" w:hAnsi="Verdana" w:cs="Arial"/>
          <w:color w:val="auto"/>
          <w:sz w:val="20"/>
          <w:szCs w:val="20"/>
        </w:rPr>
      </w:pPr>
      <w:r w:rsidRPr="00F27147">
        <w:rPr>
          <w:rFonts w:ascii="Verdana" w:hAnsi="Verdana" w:cs="Arial"/>
          <w:color w:val="auto"/>
          <w:sz w:val="20"/>
          <w:szCs w:val="20"/>
        </w:rPr>
        <w:t xml:space="preserve">Мария </w:t>
      </w:r>
      <w:proofErr w:type="spellStart"/>
      <w:r w:rsidRPr="00F27147">
        <w:rPr>
          <w:rFonts w:ascii="Verdana" w:hAnsi="Verdana" w:cs="Arial"/>
          <w:color w:val="auto"/>
          <w:sz w:val="20"/>
          <w:szCs w:val="20"/>
        </w:rPr>
        <w:t>Дель</w:t>
      </w:r>
      <w:proofErr w:type="spellEnd"/>
      <w:r w:rsidRPr="00F27147">
        <w:rPr>
          <w:rFonts w:ascii="Verdana" w:hAnsi="Verdana" w:cs="Arial"/>
          <w:color w:val="auto"/>
          <w:sz w:val="20"/>
          <w:szCs w:val="20"/>
        </w:rPr>
        <w:t xml:space="preserve"> </w:t>
      </w:r>
      <w:proofErr w:type="spellStart"/>
      <w:r w:rsidRPr="00F27147">
        <w:rPr>
          <w:rFonts w:ascii="Verdana" w:hAnsi="Verdana" w:cs="Arial"/>
          <w:color w:val="auto"/>
          <w:sz w:val="20"/>
          <w:szCs w:val="20"/>
        </w:rPr>
        <w:t>Розарио</w:t>
      </w:r>
      <w:proofErr w:type="spellEnd"/>
      <w:r w:rsidRPr="00F27147">
        <w:rPr>
          <w:rFonts w:ascii="Verdana" w:hAnsi="Verdana" w:cs="Arial"/>
          <w:color w:val="auto"/>
          <w:sz w:val="20"/>
          <w:szCs w:val="20"/>
        </w:rPr>
        <w:t xml:space="preserve"> </w:t>
      </w:r>
      <w:proofErr w:type="spellStart"/>
      <w:r w:rsidRPr="00F27147">
        <w:rPr>
          <w:rFonts w:ascii="Verdana" w:hAnsi="Verdana" w:cs="Arial"/>
          <w:color w:val="auto"/>
          <w:sz w:val="20"/>
          <w:szCs w:val="20"/>
        </w:rPr>
        <w:t>Аланис</w:t>
      </w:r>
      <w:proofErr w:type="spellEnd"/>
      <w:r w:rsidRPr="00F27147">
        <w:rPr>
          <w:rFonts w:ascii="Verdana" w:hAnsi="Verdana" w:cs="Arial"/>
          <w:color w:val="auto"/>
          <w:sz w:val="20"/>
          <w:szCs w:val="20"/>
        </w:rPr>
        <w:t xml:space="preserve"> Маркос (</w:t>
      </w:r>
      <w:proofErr w:type="spellStart"/>
      <w:r w:rsidRPr="00F27147">
        <w:rPr>
          <w:rFonts w:ascii="Verdana" w:hAnsi="Verdana" w:cs="Arial"/>
          <w:color w:val="auto"/>
          <w:sz w:val="20"/>
          <w:szCs w:val="20"/>
        </w:rPr>
        <w:t>María</w:t>
      </w:r>
      <w:proofErr w:type="spellEnd"/>
      <w:r w:rsidRPr="00F27147">
        <w:rPr>
          <w:rFonts w:ascii="Verdana" w:hAnsi="Verdana" w:cs="Arial"/>
          <w:color w:val="auto"/>
          <w:sz w:val="20"/>
          <w:szCs w:val="20"/>
        </w:rPr>
        <w:t xml:space="preserve"> </w:t>
      </w:r>
      <w:proofErr w:type="spellStart"/>
      <w:r w:rsidRPr="00F27147">
        <w:rPr>
          <w:rFonts w:ascii="Verdana" w:hAnsi="Verdana" w:cs="Arial"/>
          <w:color w:val="auto"/>
          <w:sz w:val="20"/>
          <w:szCs w:val="20"/>
        </w:rPr>
        <w:t>del</w:t>
      </w:r>
      <w:proofErr w:type="spellEnd"/>
      <w:r w:rsidRPr="00F27147">
        <w:rPr>
          <w:rFonts w:ascii="Verdana" w:hAnsi="Verdana" w:cs="Arial"/>
          <w:color w:val="auto"/>
          <w:sz w:val="20"/>
          <w:szCs w:val="20"/>
        </w:rPr>
        <w:t xml:space="preserve"> </w:t>
      </w:r>
      <w:proofErr w:type="spellStart"/>
      <w:r w:rsidRPr="00F27147">
        <w:rPr>
          <w:rFonts w:ascii="Verdana" w:hAnsi="Verdana" w:cs="Arial"/>
          <w:color w:val="auto"/>
          <w:sz w:val="20"/>
          <w:szCs w:val="20"/>
        </w:rPr>
        <w:t>Rosario</w:t>
      </w:r>
      <w:proofErr w:type="spellEnd"/>
      <w:r w:rsidRPr="00F27147">
        <w:rPr>
          <w:rFonts w:ascii="Verdana" w:hAnsi="Verdana" w:cs="Arial"/>
          <w:color w:val="auto"/>
          <w:sz w:val="20"/>
          <w:szCs w:val="20"/>
        </w:rPr>
        <w:t xml:space="preserve"> </w:t>
      </w:r>
      <w:proofErr w:type="spellStart"/>
      <w:r w:rsidRPr="00F27147">
        <w:rPr>
          <w:rFonts w:ascii="Verdana" w:hAnsi="Verdana" w:cs="Arial"/>
          <w:color w:val="auto"/>
          <w:sz w:val="20"/>
          <w:szCs w:val="20"/>
        </w:rPr>
        <w:t>Alanís</w:t>
      </w:r>
      <w:proofErr w:type="spellEnd"/>
      <w:r w:rsidRPr="00F27147">
        <w:rPr>
          <w:rFonts w:ascii="Verdana" w:hAnsi="Verdana" w:cs="Arial"/>
          <w:color w:val="auto"/>
          <w:sz w:val="20"/>
          <w:szCs w:val="20"/>
        </w:rPr>
        <w:t xml:space="preserve"> </w:t>
      </w:r>
      <w:proofErr w:type="spellStart"/>
      <w:r w:rsidRPr="00F27147">
        <w:rPr>
          <w:rFonts w:ascii="Verdana" w:hAnsi="Verdana" w:cs="Arial"/>
          <w:color w:val="auto"/>
          <w:sz w:val="20"/>
          <w:szCs w:val="20"/>
        </w:rPr>
        <w:t>Marcos</w:t>
      </w:r>
      <w:proofErr w:type="spellEnd"/>
      <w:r w:rsidRPr="00F27147">
        <w:rPr>
          <w:rFonts w:ascii="Verdana" w:hAnsi="Verdana" w:cs="Arial"/>
          <w:color w:val="auto"/>
          <w:sz w:val="20"/>
          <w:szCs w:val="20"/>
        </w:rPr>
        <w:t>) – дочь;</w:t>
      </w:r>
    </w:p>
    <w:p w:rsidR="00287427" w:rsidRPr="00F27147" w:rsidRDefault="00287427" w:rsidP="00287427">
      <w:pPr>
        <w:pStyle w:val="17"/>
        <w:numPr>
          <w:ilvl w:val="0"/>
          <w:numId w:val="32"/>
        </w:numPr>
        <w:shd w:val="clear" w:color="auto" w:fill="FFFFFF"/>
        <w:spacing w:before="240" w:after="240" w:line="240" w:lineRule="auto"/>
        <w:rPr>
          <w:rFonts w:ascii="Verdana" w:hAnsi="Verdana" w:cs="Arial"/>
          <w:color w:val="auto"/>
          <w:sz w:val="20"/>
          <w:szCs w:val="20"/>
        </w:rPr>
      </w:pPr>
      <w:proofErr w:type="spellStart"/>
      <w:r w:rsidRPr="00F27147">
        <w:rPr>
          <w:rFonts w:ascii="Verdana" w:hAnsi="Verdana" w:cs="Arial"/>
          <w:color w:val="auto"/>
          <w:sz w:val="20"/>
          <w:szCs w:val="20"/>
        </w:rPr>
        <w:t>Исидоро</w:t>
      </w:r>
      <w:proofErr w:type="spellEnd"/>
      <w:r w:rsidRPr="00F27147">
        <w:rPr>
          <w:rFonts w:ascii="Verdana" w:hAnsi="Verdana" w:cs="Arial"/>
          <w:color w:val="auto"/>
          <w:sz w:val="20"/>
          <w:szCs w:val="20"/>
        </w:rPr>
        <w:t xml:space="preserve"> Хосе </w:t>
      </w:r>
      <w:proofErr w:type="spellStart"/>
      <w:r w:rsidRPr="00F27147">
        <w:rPr>
          <w:rFonts w:ascii="Verdana" w:hAnsi="Verdana" w:cs="Arial"/>
          <w:color w:val="auto"/>
          <w:sz w:val="20"/>
          <w:szCs w:val="20"/>
        </w:rPr>
        <w:t>Аланис</w:t>
      </w:r>
      <w:proofErr w:type="spellEnd"/>
      <w:r w:rsidRPr="00F27147">
        <w:rPr>
          <w:rFonts w:ascii="Verdana" w:hAnsi="Verdana" w:cs="Arial"/>
          <w:color w:val="auto"/>
          <w:sz w:val="20"/>
          <w:szCs w:val="20"/>
        </w:rPr>
        <w:t xml:space="preserve"> Маркос (</w:t>
      </w:r>
      <w:proofErr w:type="spellStart"/>
      <w:r w:rsidRPr="00F27147">
        <w:rPr>
          <w:rFonts w:ascii="Verdana" w:hAnsi="Verdana" w:cs="Arial"/>
          <w:color w:val="auto"/>
          <w:sz w:val="20"/>
          <w:szCs w:val="20"/>
        </w:rPr>
        <w:t>Isidoro</w:t>
      </w:r>
      <w:proofErr w:type="spellEnd"/>
      <w:r w:rsidRPr="00F27147">
        <w:rPr>
          <w:rFonts w:ascii="Verdana" w:hAnsi="Verdana" w:cs="Arial"/>
          <w:color w:val="auto"/>
          <w:sz w:val="20"/>
          <w:szCs w:val="20"/>
        </w:rPr>
        <w:t xml:space="preserve"> </w:t>
      </w:r>
      <w:proofErr w:type="spellStart"/>
      <w:r w:rsidRPr="00F27147">
        <w:rPr>
          <w:rFonts w:ascii="Verdana" w:hAnsi="Verdana" w:cs="Arial"/>
          <w:color w:val="auto"/>
          <w:sz w:val="20"/>
          <w:szCs w:val="20"/>
        </w:rPr>
        <w:t>José</w:t>
      </w:r>
      <w:proofErr w:type="spellEnd"/>
      <w:r w:rsidRPr="00F27147">
        <w:rPr>
          <w:rFonts w:ascii="Verdana" w:hAnsi="Verdana" w:cs="Arial"/>
          <w:color w:val="auto"/>
          <w:sz w:val="20"/>
          <w:szCs w:val="20"/>
        </w:rPr>
        <w:t xml:space="preserve"> </w:t>
      </w:r>
      <w:proofErr w:type="spellStart"/>
      <w:r w:rsidRPr="00F27147">
        <w:rPr>
          <w:rFonts w:ascii="Verdana" w:hAnsi="Verdana" w:cs="Arial"/>
          <w:color w:val="auto"/>
          <w:sz w:val="20"/>
          <w:szCs w:val="20"/>
        </w:rPr>
        <w:t>Alanís</w:t>
      </w:r>
      <w:proofErr w:type="spellEnd"/>
      <w:r w:rsidRPr="00F27147">
        <w:rPr>
          <w:rFonts w:ascii="Verdana" w:hAnsi="Verdana" w:cs="Arial"/>
          <w:color w:val="auto"/>
          <w:sz w:val="20"/>
          <w:szCs w:val="20"/>
        </w:rPr>
        <w:t xml:space="preserve"> </w:t>
      </w:r>
      <w:proofErr w:type="spellStart"/>
      <w:r w:rsidRPr="00F27147">
        <w:rPr>
          <w:rFonts w:ascii="Verdana" w:hAnsi="Verdana" w:cs="Arial"/>
          <w:color w:val="auto"/>
          <w:sz w:val="20"/>
          <w:szCs w:val="20"/>
        </w:rPr>
        <w:t>Marcos</w:t>
      </w:r>
      <w:proofErr w:type="spellEnd"/>
      <w:r w:rsidRPr="00F27147">
        <w:rPr>
          <w:rFonts w:ascii="Verdana" w:hAnsi="Verdana" w:cs="Arial"/>
          <w:color w:val="auto"/>
          <w:sz w:val="20"/>
          <w:szCs w:val="20"/>
        </w:rPr>
        <w:t>) – сын;</w:t>
      </w:r>
    </w:p>
    <w:p w:rsidR="00287427" w:rsidRPr="00F27147" w:rsidRDefault="00287427" w:rsidP="00287427">
      <w:pPr>
        <w:pStyle w:val="17"/>
        <w:numPr>
          <w:ilvl w:val="0"/>
          <w:numId w:val="32"/>
        </w:numPr>
        <w:shd w:val="clear" w:color="auto" w:fill="FFFFFF"/>
        <w:spacing w:before="240" w:after="240" w:line="240" w:lineRule="auto"/>
        <w:rPr>
          <w:rFonts w:ascii="Verdana" w:hAnsi="Verdana" w:cs="Arial"/>
          <w:color w:val="auto"/>
          <w:sz w:val="20"/>
          <w:szCs w:val="20"/>
        </w:rPr>
      </w:pPr>
      <w:r w:rsidRPr="00F27147">
        <w:rPr>
          <w:rFonts w:ascii="Verdana" w:hAnsi="Verdana" w:cs="Arial"/>
          <w:color w:val="auto"/>
          <w:sz w:val="20"/>
          <w:szCs w:val="20"/>
        </w:rPr>
        <w:t xml:space="preserve">Карлос </w:t>
      </w:r>
      <w:proofErr w:type="spellStart"/>
      <w:r w:rsidRPr="00F27147">
        <w:rPr>
          <w:rFonts w:ascii="Verdana" w:hAnsi="Verdana" w:cs="Arial"/>
          <w:color w:val="auto"/>
          <w:sz w:val="20"/>
          <w:szCs w:val="20"/>
        </w:rPr>
        <w:t>Аланис</w:t>
      </w:r>
      <w:proofErr w:type="spellEnd"/>
      <w:r w:rsidRPr="00F27147">
        <w:rPr>
          <w:rFonts w:ascii="Verdana" w:hAnsi="Verdana" w:cs="Arial"/>
          <w:color w:val="auto"/>
          <w:sz w:val="20"/>
          <w:szCs w:val="20"/>
        </w:rPr>
        <w:t xml:space="preserve"> Маркос (</w:t>
      </w:r>
      <w:proofErr w:type="spellStart"/>
      <w:r w:rsidRPr="00F27147">
        <w:rPr>
          <w:rFonts w:ascii="Verdana" w:hAnsi="Verdana" w:cs="Arial"/>
          <w:color w:val="auto"/>
          <w:sz w:val="20"/>
          <w:szCs w:val="20"/>
        </w:rPr>
        <w:t>Carlos</w:t>
      </w:r>
      <w:proofErr w:type="spellEnd"/>
      <w:r w:rsidRPr="00F27147">
        <w:rPr>
          <w:rFonts w:ascii="Verdana" w:hAnsi="Verdana" w:cs="Arial"/>
          <w:color w:val="auto"/>
          <w:sz w:val="20"/>
          <w:szCs w:val="20"/>
        </w:rPr>
        <w:t xml:space="preserve"> </w:t>
      </w:r>
      <w:proofErr w:type="spellStart"/>
      <w:r w:rsidRPr="00F27147">
        <w:rPr>
          <w:rFonts w:ascii="Verdana" w:hAnsi="Verdana" w:cs="Arial"/>
          <w:color w:val="auto"/>
          <w:sz w:val="20"/>
          <w:szCs w:val="20"/>
        </w:rPr>
        <w:t>Alanís</w:t>
      </w:r>
      <w:proofErr w:type="spellEnd"/>
      <w:r w:rsidRPr="00F27147">
        <w:rPr>
          <w:rFonts w:ascii="Verdana" w:hAnsi="Verdana" w:cs="Arial"/>
          <w:color w:val="auto"/>
          <w:sz w:val="20"/>
          <w:szCs w:val="20"/>
        </w:rPr>
        <w:t xml:space="preserve"> </w:t>
      </w:r>
      <w:proofErr w:type="spellStart"/>
      <w:r w:rsidRPr="00F27147">
        <w:rPr>
          <w:rFonts w:ascii="Verdana" w:hAnsi="Verdana" w:cs="Arial"/>
          <w:color w:val="auto"/>
          <w:sz w:val="20"/>
          <w:szCs w:val="20"/>
        </w:rPr>
        <w:t>Marcos</w:t>
      </w:r>
      <w:proofErr w:type="spellEnd"/>
      <w:r w:rsidRPr="00F27147">
        <w:rPr>
          <w:rFonts w:ascii="Verdana" w:hAnsi="Verdana" w:cs="Arial"/>
          <w:color w:val="auto"/>
          <w:sz w:val="20"/>
          <w:szCs w:val="20"/>
        </w:rPr>
        <w:t>) – сын.</w:t>
      </w:r>
    </w:p>
    <w:p w:rsidR="00287427" w:rsidRPr="00F27147" w:rsidRDefault="00287427" w:rsidP="00287427">
      <w:pPr>
        <w:pStyle w:val="a9"/>
        <w:spacing w:before="240" w:after="240"/>
        <w:jc w:val="left"/>
        <w:rPr>
          <w:rFonts w:ascii="Verdana" w:hAnsi="Verdana" w:cs="Arial"/>
          <w:b/>
          <w:sz w:val="20"/>
          <w:szCs w:val="20"/>
        </w:rPr>
      </w:pPr>
    </w:p>
    <w:p w:rsidR="00287427" w:rsidRPr="00F27147" w:rsidRDefault="00287427" w:rsidP="00287427">
      <w:pPr>
        <w:pStyle w:val="a9"/>
        <w:spacing w:before="240" w:after="240"/>
        <w:jc w:val="left"/>
        <w:rPr>
          <w:rFonts w:ascii="Verdana" w:hAnsi="Verdana" w:cs="Arial"/>
          <w:b/>
          <w:sz w:val="20"/>
          <w:szCs w:val="20"/>
        </w:rPr>
      </w:pPr>
      <w:r w:rsidRPr="00F27147">
        <w:rPr>
          <w:rFonts w:ascii="Verdana" w:hAnsi="Verdana" w:cs="Arial"/>
          <w:b/>
          <w:sz w:val="20"/>
          <w:szCs w:val="20"/>
        </w:rPr>
        <w:t xml:space="preserve">Руководителем компании ЕВРОДИВИСАС, С.А. является: </w:t>
      </w:r>
    </w:p>
    <w:tbl>
      <w:tblPr>
        <w:tblW w:w="9351" w:type="dxa"/>
        <w:tblInd w:w="108" w:type="dxa"/>
        <w:tblLayout w:type="fixed"/>
        <w:tblLook w:val="04A0" w:firstRow="1" w:lastRow="0" w:firstColumn="1" w:lastColumn="0" w:noHBand="0" w:noVBand="1"/>
      </w:tblPr>
      <w:tblGrid>
        <w:gridCol w:w="4032"/>
        <w:gridCol w:w="1791"/>
        <w:gridCol w:w="1764"/>
        <w:gridCol w:w="1764"/>
      </w:tblGrid>
      <w:tr w:rsidR="00287427" w:rsidRPr="00F27147" w:rsidDel="008955D8" w:rsidTr="00287427">
        <w:trPr>
          <w:cantSplit/>
        </w:trPr>
        <w:tc>
          <w:tcPr>
            <w:tcW w:w="4032" w:type="dxa"/>
            <w:tcBorders>
              <w:left w:val="nil"/>
              <w:right w:val="nil"/>
            </w:tcBorders>
            <w:shd w:val="clear" w:color="auto" w:fill="auto"/>
            <w:vAlign w:val="bottom"/>
          </w:tcPr>
          <w:p w:rsidR="00287427" w:rsidRPr="00F27147" w:rsidRDefault="00287427" w:rsidP="00287427">
            <w:pPr>
              <w:rPr>
                <w:rFonts w:ascii="Verdana" w:hAnsi="Verdana" w:cs="Arial"/>
                <w:sz w:val="18"/>
                <w:szCs w:val="20"/>
              </w:rPr>
            </w:pPr>
            <w:proofErr w:type="spellStart"/>
            <w:r w:rsidRPr="00F27147">
              <w:rPr>
                <w:rFonts w:ascii="Verdana" w:hAnsi="Verdana" w:cs="Arial"/>
                <w:sz w:val="20"/>
                <w:szCs w:val="20"/>
              </w:rPr>
              <w:t>Исидоро</w:t>
            </w:r>
            <w:proofErr w:type="spellEnd"/>
            <w:r w:rsidRPr="00F27147">
              <w:rPr>
                <w:rFonts w:ascii="Verdana" w:hAnsi="Verdana" w:cs="Arial"/>
                <w:sz w:val="20"/>
                <w:szCs w:val="20"/>
              </w:rPr>
              <w:t xml:space="preserve"> Хосе </w:t>
            </w:r>
            <w:proofErr w:type="spellStart"/>
            <w:r w:rsidRPr="00F27147">
              <w:rPr>
                <w:rFonts w:ascii="Verdana" w:hAnsi="Verdana" w:cs="Arial"/>
                <w:sz w:val="20"/>
                <w:szCs w:val="20"/>
              </w:rPr>
              <w:t>Аланис</w:t>
            </w:r>
            <w:proofErr w:type="spellEnd"/>
            <w:r w:rsidRPr="00F27147">
              <w:rPr>
                <w:rFonts w:ascii="Verdana" w:hAnsi="Verdana" w:cs="Arial"/>
                <w:sz w:val="20"/>
                <w:szCs w:val="20"/>
              </w:rPr>
              <w:t xml:space="preserve"> Маркос (</w:t>
            </w:r>
            <w:proofErr w:type="spellStart"/>
            <w:r w:rsidRPr="00F27147">
              <w:rPr>
                <w:rFonts w:ascii="Verdana" w:hAnsi="Verdana" w:cs="Arial"/>
                <w:sz w:val="20"/>
                <w:szCs w:val="20"/>
              </w:rPr>
              <w:t>IsidoroJoséAlanís</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Marcos</w:t>
            </w:r>
            <w:proofErr w:type="spellEnd"/>
            <w:r w:rsidRPr="00F27147">
              <w:rPr>
                <w:rFonts w:ascii="Verdana" w:hAnsi="Verdana" w:cs="Arial"/>
                <w:sz w:val="20"/>
                <w:szCs w:val="20"/>
              </w:rPr>
              <w:t>), имеющий гражданство Испании, паспорт AAG</w:t>
            </w:r>
            <w:proofErr w:type="gramStart"/>
            <w:r w:rsidRPr="00F27147">
              <w:rPr>
                <w:rFonts w:ascii="Verdana" w:hAnsi="Verdana" w:cs="Arial"/>
                <w:sz w:val="20"/>
                <w:szCs w:val="20"/>
              </w:rPr>
              <w:t>139349,дата</w:t>
            </w:r>
            <w:proofErr w:type="gramEnd"/>
            <w:r w:rsidRPr="00F27147">
              <w:rPr>
                <w:rFonts w:ascii="Verdana" w:hAnsi="Verdana" w:cs="Arial"/>
                <w:sz w:val="20"/>
                <w:szCs w:val="20"/>
              </w:rPr>
              <w:t xml:space="preserve"> и место рождения: 13/10/1972,Саламанка,Испания, адрес </w:t>
            </w:r>
            <w:proofErr w:type="spellStart"/>
            <w:r w:rsidRPr="00F27147">
              <w:rPr>
                <w:rFonts w:ascii="Verdana" w:hAnsi="Verdana" w:cs="Arial"/>
                <w:sz w:val="20"/>
                <w:szCs w:val="20"/>
              </w:rPr>
              <w:t>нахождения:ул</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Тентенесио</w:t>
            </w:r>
            <w:proofErr w:type="spellEnd"/>
            <w:r w:rsidRPr="00F27147">
              <w:rPr>
                <w:rFonts w:ascii="Verdana" w:hAnsi="Verdana" w:cs="Arial"/>
                <w:sz w:val="20"/>
                <w:szCs w:val="20"/>
              </w:rPr>
              <w:t>, 8, 37.008, Саламанка, Испания.(</w:t>
            </w:r>
            <w:proofErr w:type="spellStart"/>
            <w:r w:rsidRPr="00F27147">
              <w:rPr>
                <w:rFonts w:ascii="Verdana" w:hAnsi="Verdana" w:cs="Arial"/>
                <w:sz w:val="20"/>
                <w:szCs w:val="20"/>
              </w:rPr>
              <w:t>st</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Tentenesio</w:t>
            </w:r>
            <w:proofErr w:type="spellEnd"/>
            <w:r w:rsidRPr="00F27147">
              <w:rPr>
                <w:rFonts w:ascii="Verdana" w:hAnsi="Verdana" w:cs="Arial"/>
                <w:sz w:val="20"/>
                <w:szCs w:val="20"/>
              </w:rPr>
              <w:t xml:space="preserve">, 8, 37,008, </w:t>
            </w:r>
            <w:proofErr w:type="spellStart"/>
            <w:r w:rsidRPr="00F27147">
              <w:rPr>
                <w:rFonts w:ascii="Verdana" w:hAnsi="Verdana" w:cs="Arial"/>
                <w:sz w:val="20"/>
                <w:szCs w:val="20"/>
              </w:rPr>
              <w:t>Salamanca</w:t>
            </w:r>
            <w:proofErr w:type="spellEnd"/>
            <w:r w:rsidRPr="00F27147">
              <w:rPr>
                <w:rFonts w:ascii="Verdana" w:hAnsi="Verdana" w:cs="Arial"/>
                <w:sz w:val="20"/>
                <w:szCs w:val="20"/>
              </w:rPr>
              <w:t xml:space="preserve">, </w:t>
            </w:r>
            <w:proofErr w:type="spellStart"/>
            <w:r w:rsidRPr="00F27147">
              <w:rPr>
                <w:rFonts w:ascii="Verdana" w:hAnsi="Verdana" w:cs="Arial"/>
                <w:sz w:val="20"/>
                <w:szCs w:val="20"/>
              </w:rPr>
              <w:t>Spain</w:t>
            </w:r>
            <w:proofErr w:type="spellEnd"/>
            <w:r w:rsidRPr="00F27147">
              <w:rPr>
                <w:rFonts w:ascii="Verdana" w:hAnsi="Verdana" w:cs="Arial"/>
                <w:sz w:val="20"/>
                <w:szCs w:val="20"/>
              </w:rPr>
              <w:t>)</w:t>
            </w:r>
            <w:bookmarkStart w:id="495" w:name="OLE_LINK57"/>
            <w:bookmarkStart w:id="496" w:name="OLE_LINK58"/>
            <w:r w:rsidRPr="00F27147">
              <w:rPr>
                <w:rFonts w:ascii="Verdana" w:hAnsi="Verdana" w:cs="Arial"/>
                <w:sz w:val="18"/>
                <w:szCs w:val="20"/>
              </w:rPr>
              <w:t xml:space="preserve"> </w:t>
            </w:r>
          </w:p>
          <w:p w:rsidR="00287427" w:rsidRPr="00F27147" w:rsidRDefault="00287427" w:rsidP="00287427">
            <w:pPr>
              <w:rPr>
                <w:rFonts w:ascii="Verdana" w:hAnsi="Verdana" w:cs="Arial"/>
                <w:sz w:val="18"/>
                <w:szCs w:val="20"/>
              </w:rPr>
            </w:pPr>
          </w:p>
        </w:tc>
        <w:tc>
          <w:tcPr>
            <w:tcW w:w="1791" w:type="dxa"/>
            <w:tcBorders>
              <w:left w:val="nil"/>
              <w:right w:val="nil"/>
            </w:tcBorders>
            <w:shd w:val="clear" w:color="auto" w:fill="auto"/>
            <w:vAlign w:val="bottom"/>
          </w:tcPr>
          <w:p w:rsidR="00287427" w:rsidRPr="00F27147" w:rsidDel="008955D8" w:rsidRDefault="00287427" w:rsidP="00287427">
            <w:pPr>
              <w:widowControl w:val="0"/>
              <w:ind w:right="-57"/>
              <w:rPr>
                <w:rFonts w:ascii="Verdana" w:hAnsi="Verdana" w:cs="Arial"/>
                <w:sz w:val="18"/>
                <w:szCs w:val="20"/>
              </w:rPr>
            </w:pPr>
          </w:p>
        </w:tc>
        <w:tc>
          <w:tcPr>
            <w:tcW w:w="1764" w:type="dxa"/>
            <w:tcBorders>
              <w:left w:val="nil"/>
              <w:right w:val="nil"/>
            </w:tcBorders>
            <w:shd w:val="clear" w:color="auto" w:fill="auto"/>
            <w:vAlign w:val="bottom"/>
          </w:tcPr>
          <w:p w:rsidR="00287427" w:rsidRPr="00F27147" w:rsidRDefault="00287427" w:rsidP="00287427">
            <w:pPr>
              <w:widowControl w:val="0"/>
              <w:ind w:right="-57"/>
              <w:rPr>
                <w:rFonts w:ascii="Verdana" w:hAnsi="Verdana" w:cs="Arial"/>
                <w:sz w:val="18"/>
                <w:szCs w:val="20"/>
              </w:rPr>
            </w:pPr>
          </w:p>
        </w:tc>
        <w:tc>
          <w:tcPr>
            <w:tcW w:w="1764" w:type="dxa"/>
            <w:tcBorders>
              <w:left w:val="nil"/>
              <w:right w:val="nil"/>
            </w:tcBorders>
            <w:shd w:val="clear" w:color="auto" w:fill="auto"/>
            <w:vAlign w:val="bottom"/>
          </w:tcPr>
          <w:p w:rsidR="00287427" w:rsidRPr="00F27147" w:rsidRDefault="00287427" w:rsidP="00287427">
            <w:pPr>
              <w:widowControl w:val="0"/>
              <w:ind w:right="-57"/>
              <w:rPr>
                <w:rFonts w:ascii="Verdana" w:hAnsi="Verdana" w:cs="Arial"/>
                <w:b/>
                <w:sz w:val="18"/>
                <w:szCs w:val="20"/>
              </w:rPr>
            </w:pPr>
          </w:p>
        </w:tc>
      </w:tr>
    </w:tbl>
    <w:bookmarkEnd w:id="495"/>
    <w:bookmarkEnd w:id="496"/>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 xml:space="preserve">В таблице представлены суммы </w:t>
      </w:r>
      <w:r>
        <w:rPr>
          <w:rFonts w:ascii="Verdana" w:eastAsia="Calibri" w:hAnsi="Verdana" w:cs="Arial"/>
          <w:sz w:val="20"/>
          <w:szCs w:val="20"/>
          <w:lang w:eastAsia="en-US"/>
        </w:rPr>
        <w:t>остатков по операциям</w:t>
      </w:r>
      <w:r w:rsidRPr="00F27147">
        <w:rPr>
          <w:rFonts w:ascii="Verdana" w:eastAsia="Calibri" w:hAnsi="Verdana" w:cs="Arial"/>
          <w:sz w:val="20"/>
          <w:szCs w:val="20"/>
          <w:lang w:eastAsia="en-US"/>
        </w:rPr>
        <w:t xml:space="preserve"> со </w:t>
      </w:r>
      <w:proofErr w:type="gramStart"/>
      <w:r w:rsidRPr="00F27147">
        <w:rPr>
          <w:rFonts w:ascii="Verdana" w:eastAsia="Calibri" w:hAnsi="Verdana" w:cs="Arial"/>
          <w:sz w:val="20"/>
          <w:szCs w:val="20"/>
          <w:lang w:eastAsia="en-US"/>
        </w:rPr>
        <w:t>связанными  сторонами</w:t>
      </w:r>
      <w:proofErr w:type="gramEnd"/>
      <w:r w:rsidRPr="00F27147">
        <w:rPr>
          <w:rFonts w:ascii="Verdana" w:eastAsia="Calibri" w:hAnsi="Verdana" w:cs="Arial"/>
          <w:sz w:val="20"/>
          <w:szCs w:val="20"/>
          <w:lang w:eastAsia="en-US"/>
        </w:rPr>
        <w:t xml:space="preserve"> на 01.0</w:t>
      </w:r>
      <w:r w:rsidR="009C6932">
        <w:rPr>
          <w:rFonts w:ascii="Verdana" w:eastAsia="Calibri" w:hAnsi="Verdana" w:cs="Arial"/>
          <w:sz w:val="20"/>
          <w:szCs w:val="20"/>
          <w:lang w:eastAsia="en-US"/>
        </w:rPr>
        <w:t>4</w:t>
      </w:r>
      <w:r w:rsidRPr="00F27147">
        <w:rPr>
          <w:rFonts w:ascii="Verdana" w:eastAsia="Calibri" w:hAnsi="Verdana" w:cs="Arial"/>
          <w:sz w:val="20"/>
          <w:szCs w:val="20"/>
          <w:lang w:eastAsia="en-US"/>
        </w:rPr>
        <w:t>.2018г.:</w:t>
      </w:r>
    </w:p>
    <w:tbl>
      <w:tblPr>
        <w:tblStyle w:val="a4"/>
        <w:tblW w:w="8504" w:type="dxa"/>
        <w:tblLook w:val="04A0" w:firstRow="1" w:lastRow="0" w:firstColumn="1" w:lastColumn="0" w:noHBand="0" w:noVBand="1"/>
      </w:tblPr>
      <w:tblGrid>
        <w:gridCol w:w="5102"/>
        <w:gridCol w:w="1701"/>
        <w:gridCol w:w="1701"/>
      </w:tblGrid>
      <w:tr w:rsidR="00287427" w:rsidRPr="00F27147" w:rsidTr="00287427">
        <w:trPr>
          <w:trHeight w:val="283"/>
        </w:trPr>
        <w:tc>
          <w:tcPr>
            <w:tcW w:w="5102" w:type="dxa"/>
            <w:vAlign w:val="center"/>
          </w:tcPr>
          <w:p w:rsidR="00287427" w:rsidRPr="00F27147" w:rsidRDefault="00287427" w:rsidP="00287427">
            <w:pPr>
              <w:jc w:val="center"/>
              <w:rPr>
                <w:rFonts w:ascii="Verdana" w:hAnsi="Verdana"/>
                <w:b/>
                <w:sz w:val="16"/>
                <w:szCs w:val="16"/>
              </w:rPr>
            </w:pPr>
            <w:proofErr w:type="spellStart"/>
            <w:r w:rsidRPr="00F27147">
              <w:rPr>
                <w:rFonts w:ascii="Verdana" w:hAnsi="Verdana"/>
                <w:b/>
                <w:sz w:val="16"/>
                <w:szCs w:val="16"/>
              </w:rPr>
              <w:t>Кредиторская</w:t>
            </w:r>
            <w:proofErr w:type="spellEnd"/>
            <w:r w:rsidRPr="00F27147">
              <w:rPr>
                <w:rFonts w:ascii="Verdana" w:hAnsi="Verdana"/>
                <w:b/>
                <w:sz w:val="16"/>
                <w:szCs w:val="16"/>
              </w:rPr>
              <w:t xml:space="preserve"> </w:t>
            </w:r>
            <w:proofErr w:type="spellStart"/>
            <w:r w:rsidRPr="00F27147">
              <w:rPr>
                <w:rFonts w:ascii="Verdana" w:hAnsi="Verdana"/>
                <w:b/>
                <w:sz w:val="16"/>
                <w:szCs w:val="16"/>
              </w:rPr>
              <w:t>задолженность</w:t>
            </w:r>
            <w:proofErr w:type="spellEnd"/>
          </w:p>
        </w:tc>
        <w:tc>
          <w:tcPr>
            <w:tcW w:w="1701" w:type="dxa"/>
            <w:vAlign w:val="center"/>
          </w:tcPr>
          <w:p w:rsidR="00287427" w:rsidRPr="00F27147" w:rsidRDefault="00287427" w:rsidP="00D46D90">
            <w:pPr>
              <w:jc w:val="center"/>
              <w:rPr>
                <w:rFonts w:ascii="Verdana" w:hAnsi="Verdana"/>
                <w:b/>
                <w:sz w:val="16"/>
                <w:szCs w:val="16"/>
              </w:rPr>
            </w:pPr>
            <w:proofErr w:type="spellStart"/>
            <w:r w:rsidRPr="00F27147">
              <w:rPr>
                <w:rFonts w:ascii="Verdana" w:hAnsi="Verdana"/>
                <w:b/>
                <w:sz w:val="16"/>
                <w:szCs w:val="16"/>
              </w:rPr>
              <w:t>На</w:t>
            </w:r>
            <w:proofErr w:type="spellEnd"/>
            <w:r w:rsidRPr="00F27147">
              <w:rPr>
                <w:rFonts w:ascii="Verdana" w:hAnsi="Verdana"/>
                <w:b/>
                <w:sz w:val="16"/>
                <w:szCs w:val="16"/>
              </w:rPr>
              <w:t xml:space="preserve"> 01.0</w:t>
            </w:r>
            <w:r w:rsidR="00D46D90">
              <w:rPr>
                <w:rFonts w:ascii="Verdana" w:hAnsi="Verdana"/>
                <w:b/>
                <w:sz w:val="16"/>
                <w:szCs w:val="16"/>
                <w:lang w:val="ru-RU"/>
              </w:rPr>
              <w:t>4</w:t>
            </w:r>
            <w:r w:rsidRPr="00F27147">
              <w:rPr>
                <w:rFonts w:ascii="Verdana" w:hAnsi="Verdana"/>
                <w:b/>
                <w:sz w:val="16"/>
                <w:szCs w:val="16"/>
              </w:rPr>
              <w:t>.2018г.</w:t>
            </w:r>
          </w:p>
        </w:tc>
        <w:tc>
          <w:tcPr>
            <w:tcW w:w="1701" w:type="dxa"/>
            <w:vAlign w:val="center"/>
          </w:tcPr>
          <w:p w:rsidR="00287427" w:rsidRPr="00F27147" w:rsidRDefault="00287427" w:rsidP="00D46D90">
            <w:pPr>
              <w:jc w:val="center"/>
              <w:rPr>
                <w:rFonts w:ascii="Verdana" w:hAnsi="Verdana"/>
                <w:b/>
                <w:sz w:val="16"/>
                <w:szCs w:val="16"/>
              </w:rPr>
            </w:pPr>
            <w:proofErr w:type="spellStart"/>
            <w:r w:rsidRPr="00F27147">
              <w:rPr>
                <w:rFonts w:ascii="Verdana" w:hAnsi="Verdana"/>
                <w:b/>
                <w:sz w:val="16"/>
                <w:szCs w:val="16"/>
              </w:rPr>
              <w:t>На</w:t>
            </w:r>
            <w:proofErr w:type="spellEnd"/>
            <w:r w:rsidRPr="00F27147">
              <w:rPr>
                <w:rFonts w:ascii="Verdana" w:hAnsi="Verdana"/>
                <w:b/>
                <w:sz w:val="16"/>
                <w:szCs w:val="16"/>
              </w:rPr>
              <w:t xml:space="preserve"> 01.01.201</w:t>
            </w:r>
            <w:r w:rsidR="00D46D90">
              <w:rPr>
                <w:rFonts w:ascii="Verdana" w:hAnsi="Verdana"/>
                <w:b/>
                <w:sz w:val="16"/>
                <w:szCs w:val="16"/>
                <w:lang w:val="ru-RU"/>
              </w:rPr>
              <w:t>8</w:t>
            </w:r>
            <w:r w:rsidRPr="00F27147">
              <w:rPr>
                <w:rFonts w:ascii="Verdana" w:hAnsi="Verdana"/>
                <w:b/>
                <w:sz w:val="16"/>
                <w:szCs w:val="16"/>
              </w:rPr>
              <w:t>г.</w:t>
            </w:r>
          </w:p>
        </w:tc>
      </w:tr>
      <w:tr w:rsidR="00287427" w:rsidRPr="00F27147" w:rsidTr="00287427">
        <w:trPr>
          <w:trHeight w:val="283"/>
        </w:trPr>
        <w:tc>
          <w:tcPr>
            <w:tcW w:w="5102" w:type="dxa"/>
          </w:tcPr>
          <w:p w:rsidR="00287427" w:rsidRPr="00F27147" w:rsidRDefault="00287427" w:rsidP="00287427">
            <w:pPr>
              <w:rPr>
                <w:rFonts w:ascii="Verdana" w:hAnsi="Verdana"/>
                <w:sz w:val="16"/>
                <w:szCs w:val="16"/>
              </w:rPr>
            </w:pPr>
            <w:proofErr w:type="spellStart"/>
            <w:r w:rsidRPr="00F27147">
              <w:rPr>
                <w:rFonts w:ascii="Verdana" w:hAnsi="Verdana"/>
                <w:sz w:val="16"/>
                <w:szCs w:val="16"/>
              </w:rPr>
              <w:t>Средства</w:t>
            </w:r>
            <w:proofErr w:type="spellEnd"/>
            <w:r w:rsidRPr="00F27147">
              <w:rPr>
                <w:rFonts w:ascii="Verdana" w:hAnsi="Verdana"/>
                <w:sz w:val="16"/>
                <w:szCs w:val="16"/>
              </w:rPr>
              <w:t xml:space="preserve"> </w:t>
            </w:r>
            <w:proofErr w:type="spellStart"/>
            <w:r w:rsidRPr="00F27147">
              <w:rPr>
                <w:rFonts w:ascii="Verdana" w:hAnsi="Verdana"/>
                <w:sz w:val="16"/>
                <w:szCs w:val="16"/>
              </w:rPr>
              <w:t>единственного</w:t>
            </w:r>
            <w:proofErr w:type="spellEnd"/>
            <w:r w:rsidRPr="00F27147">
              <w:rPr>
                <w:rFonts w:ascii="Verdana" w:hAnsi="Verdana"/>
                <w:sz w:val="16"/>
                <w:szCs w:val="16"/>
              </w:rPr>
              <w:t xml:space="preserve"> </w:t>
            </w:r>
            <w:proofErr w:type="spellStart"/>
            <w:r w:rsidRPr="00F27147">
              <w:rPr>
                <w:rFonts w:ascii="Verdana" w:hAnsi="Verdana"/>
                <w:sz w:val="16"/>
                <w:szCs w:val="16"/>
              </w:rPr>
              <w:t>учредителя</w:t>
            </w:r>
            <w:proofErr w:type="spellEnd"/>
          </w:p>
        </w:tc>
        <w:tc>
          <w:tcPr>
            <w:tcW w:w="1701" w:type="dxa"/>
            <w:vAlign w:val="center"/>
          </w:tcPr>
          <w:p w:rsidR="00287427" w:rsidRPr="00F27147" w:rsidRDefault="00287427" w:rsidP="00287427">
            <w:pPr>
              <w:jc w:val="right"/>
              <w:rPr>
                <w:rFonts w:ascii="Verdana" w:hAnsi="Verdana" w:cs="Arial"/>
                <w:sz w:val="16"/>
                <w:szCs w:val="16"/>
              </w:rPr>
            </w:pPr>
            <w:r w:rsidRPr="00F27147">
              <w:rPr>
                <w:rFonts w:ascii="Verdana" w:hAnsi="Verdana" w:cs="Arial"/>
                <w:sz w:val="16"/>
                <w:szCs w:val="16"/>
              </w:rPr>
              <w:t>6</w:t>
            </w:r>
          </w:p>
        </w:tc>
        <w:tc>
          <w:tcPr>
            <w:tcW w:w="1701" w:type="dxa"/>
            <w:vAlign w:val="center"/>
          </w:tcPr>
          <w:p w:rsidR="00287427" w:rsidRPr="00F27147" w:rsidRDefault="00287427" w:rsidP="00D46D90">
            <w:pPr>
              <w:jc w:val="right"/>
              <w:rPr>
                <w:rFonts w:ascii="Verdana" w:hAnsi="Verdana" w:cs="Arial"/>
                <w:sz w:val="16"/>
                <w:szCs w:val="16"/>
              </w:rPr>
            </w:pPr>
            <w:r w:rsidRPr="00F27147">
              <w:rPr>
                <w:rFonts w:ascii="Verdana" w:hAnsi="Verdana" w:cs="Arial"/>
                <w:sz w:val="16"/>
                <w:szCs w:val="16"/>
              </w:rPr>
              <w:t>6</w:t>
            </w:r>
          </w:p>
        </w:tc>
      </w:tr>
      <w:tr w:rsidR="00287427" w:rsidRPr="00F27147" w:rsidTr="00287427">
        <w:trPr>
          <w:trHeight w:val="283"/>
        </w:trPr>
        <w:tc>
          <w:tcPr>
            <w:tcW w:w="5102" w:type="dxa"/>
          </w:tcPr>
          <w:p w:rsidR="00287427" w:rsidRPr="00F27147" w:rsidRDefault="00287427" w:rsidP="00287427">
            <w:pPr>
              <w:rPr>
                <w:rFonts w:ascii="Verdana" w:hAnsi="Verdana"/>
                <w:b/>
                <w:sz w:val="16"/>
                <w:szCs w:val="16"/>
              </w:rPr>
            </w:pPr>
            <w:proofErr w:type="spellStart"/>
            <w:r w:rsidRPr="00F27147">
              <w:rPr>
                <w:rFonts w:ascii="Verdana" w:hAnsi="Verdana"/>
                <w:b/>
                <w:sz w:val="16"/>
                <w:szCs w:val="16"/>
              </w:rPr>
              <w:t>Итого</w:t>
            </w:r>
            <w:proofErr w:type="spellEnd"/>
          </w:p>
        </w:tc>
        <w:tc>
          <w:tcPr>
            <w:tcW w:w="1701" w:type="dxa"/>
            <w:vAlign w:val="center"/>
          </w:tcPr>
          <w:p w:rsidR="00287427" w:rsidRPr="00F27147" w:rsidRDefault="00287427" w:rsidP="00287427">
            <w:pPr>
              <w:jc w:val="right"/>
              <w:rPr>
                <w:rFonts w:ascii="Verdana" w:hAnsi="Verdana" w:cs="Arial"/>
                <w:b/>
                <w:sz w:val="16"/>
                <w:szCs w:val="16"/>
              </w:rPr>
            </w:pPr>
            <w:r w:rsidRPr="00F27147">
              <w:rPr>
                <w:rFonts w:ascii="Verdana" w:hAnsi="Verdana" w:cs="Arial"/>
                <w:b/>
                <w:sz w:val="16"/>
                <w:szCs w:val="16"/>
              </w:rPr>
              <w:t>6</w:t>
            </w:r>
          </w:p>
        </w:tc>
        <w:tc>
          <w:tcPr>
            <w:tcW w:w="1701" w:type="dxa"/>
            <w:vAlign w:val="center"/>
          </w:tcPr>
          <w:p w:rsidR="00287427" w:rsidRPr="00F27147" w:rsidRDefault="00287427" w:rsidP="00D46D90">
            <w:pPr>
              <w:jc w:val="right"/>
              <w:rPr>
                <w:rFonts w:ascii="Verdana" w:hAnsi="Verdana" w:cs="Arial"/>
                <w:b/>
                <w:sz w:val="16"/>
                <w:szCs w:val="16"/>
              </w:rPr>
            </w:pPr>
            <w:r w:rsidRPr="00F27147">
              <w:rPr>
                <w:rFonts w:ascii="Verdana" w:hAnsi="Verdana" w:cs="Arial"/>
                <w:b/>
                <w:sz w:val="16"/>
                <w:szCs w:val="16"/>
              </w:rPr>
              <w:t>6</w:t>
            </w:r>
          </w:p>
        </w:tc>
      </w:tr>
    </w:tbl>
    <w:p w:rsidR="00287427" w:rsidRPr="00F27147" w:rsidRDefault="00287427" w:rsidP="00287427">
      <w:pPr>
        <w:pStyle w:val="1"/>
        <w:spacing w:line="240" w:lineRule="auto"/>
        <w:rPr>
          <w:rFonts w:ascii="Verdana" w:hAnsi="Verdana" w:cs="Arial"/>
          <w:bCs w:val="0"/>
          <w:color w:val="auto"/>
          <w:sz w:val="20"/>
          <w:szCs w:val="20"/>
        </w:rPr>
      </w:pPr>
      <w:bookmarkStart w:id="497" w:name="_Toc396480953"/>
      <w:bookmarkStart w:id="498" w:name="_Toc506222881"/>
      <w:r>
        <w:rPr>
          <w:rFonts w:ascii="Verdana" w:hAnsi="Verdana" w:cs="Arial"/>
          <w:bCs w:val="0"/>
          <w:color w:val="auto"/>
          <w:sz w:val="20"/>
          <w:szCs w:val="20"/>
        </w:rPr>
        <w:t xml:space="preserve">12. </w:t>
      </w:r>
      <w:r w:rsidRPr="00F27147">
        <w:rPr>
          <w:rFonts w:ascii="Verdana" w:hAnsi="Verdana" w:cs="Arial"/>
          <w:bCs w:val="0"/>
          <w:color w:val="auto"/>
          <w:sz w:val="20"/>
          <w:szCs w:val="20"/>
        </w:rPr>
        <w:t>Информация о выплатах управленческому персоналу</w:t>
      </w:r>
      <w:bookmarkEnd w:id="497"/>
      <w:bookmarkEnd w:id="498"/>
    </w:p>
    <w:p w:rsidR="00287427" w:rsidRPr="00F27147" w:rsidRDefault="00287427" w:rsidP="00287427">
      <w:pPr>
        <w:widowControl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Информация о выплатах (вознаграждениях) управленческому персоналу содержит информацию о выплатах Правления, членам Правления, Руководителям подразделений, главному бухгалтеру, его заместителям (далее – управленческий персонал).</w:t>
      </w:r>
    </w:p>
    <w:tbl>
      <w:tblPr>
        <w:tblW w:w="0" w:type="auto"/>
        <w:tblInd w:w="108" w:type="dxa"/>
        <w:tblLayout w:type="fixed"/>
        <w:tblLook w:val="04A0" w:firstRow="1" w:lastRow="0" w:firstColumn="1" w:lastColumn="0" w:noHBand="0" w:noVBand="1"/>
      </w:tblPr>
      <w:tblGrid>
        <w:gridCol w:w="5809"/>
        <w:gridCol w:w="1778"/>
        <w:gridCol w:w="1764"/>
      </w:tblGrid>
      <w:tr w:rsidR="00287427" w:rsidRPr="00F27147" w:rsidTr="00287427">
        <w:trPr>
          <w:cantSplit/>
        </w:trPr>
        <w:tc>
          <w:tcPr>
            <w:tcW w:w="5809" w:type="dxa"/>
            <w:tcBorders>
              <w:bottom w:val="single" w:sz="4" w:space="0" w:color="auto"/>
            </w:tcBorders>
            <w:shd w:val="clear" w:color="auto" w:fill="auto"/>
            <w:vAlign w:val="bottom"/>
          </w:tcPr>
          <w:p w:rsidR="00287427" w:rsidRPr="00F27147" w:rsidRDefault="00287427" w:rsidP="00287427">
            <w:pPr>
              <w:widowControl w:val="0"/>
              <w:rPr>
                <w:rFonts w:ascii="Verdana" w:hAnsi="Verdana" w:cs="Arial"/>
                <w:b/>
                <w:sz w:val="18"/>
                <w:szCs w:val="20"/>
              </w:rPr>
            </w:pPr>
          </w:p>
        </w:tc>
        <w:tc>
          <w:tcPr>
            <w:tcW w:w="1778" w:type="dxa"/>
            <w:tcBorders>
              <w:bottom w:val="single" w:sz="4" w:space="0" w:color="auto"/>
            </w:tcBorders>
            <w:shd w:val="clear" w:color="auto" w:fill="auto"/>
            <w:vAlign w:val="bottom"/>
          </w:tcPr>
          <w:p w:rsidR="00287427" w:rsidRPr="00F27147" w:rsidRDefault="00287427" w:rsidP="00287427">
            <w:pPr>
              <w:widowControl w:val="0"/>
              <w:rPr>
                <w:rFonts w:ascii="Verdana" w:hAnsi="Verdana" w:cs="Arial"/>
                <w:b/>
                <w:sz w:val="18"/>
                <w:szCs w:val="20"/>
              </w:rPr>
            </w:pPr>
            <w:r w:rsidRPr="00F27147">
              <w:rPr>
                <w:rFonts w:ascii="Verdana" w:hAnsi="Verdana" w:cs="Arial"/>
                <w:b/>
                <w:sz w:val="18"/>
                <w:szCs w:val="20"/>
              </w:rPr>
              <w:t>01.</w:t>
            </w:r>
            <w:r w:rsidRPr="00F27147">
              <w:rPr>
                <w:rFonts w:ascii="Verdana" w:hAnsi="Verdana" w:cs="Arial"/>
                <w:b/>
                <w:sz w:val="18"/>
                <w:szCs w:val="20"/>
                <w:lang w:val="en-US"/>
              </w:rPr>
              <w:t>0</w:t>
            </w:r>
            <w:r w:rsidR="003013EA">
              <w:rPr>
                <w:rFonts w:ascii="Verdana" w:hAnsi="Verdana" w:cs="Arial"/>
                <w:b/>
                <w:sz w:val="18"/>
                <w:szCs w:val="20"/>
              </w:rPr>
              <w:t>4</w:t>
            </w:r>
            <w:r w:rsidRPr="00F27147">
              <w:rPr>
                <w:rFonts w:ascii="Verdana" w:hAnsi="Verdana" w:cs="Arial"/>
                <w:b/>
                <w:sz w:val="18"/>
                <w:szCs w:val="20"/>
              </w:rPr>
              <w:t>.2018</w:t>
            </w:r>
          </w:p>
        </w:tc>
        <w:tc>
          <w:tcPr>
            <w:tcW w:w="1764" w:type="dxa"/>
            <w:tcBorders>
              <w:bottom w:val="single" w:sz="4" w:space="0" w:color="auto"/>
            </w:tcBorders>
            <w:shd w:val="clear" w:color="auto" w:fill="auto"/>
            <w:vAlign w:val="bottom"/>
          </w:tcPr>
          <w:p w:rsidR="00287427" w:rsidRPr="00F27147" w:rsidRDefault="00287427" w:rsidP="00D46D90">
            <w:pPr>
              <w:widowControl w:val="0"/>
              <w:rPr>
                <w:rFonts w:ascii="Verdana" w:hAnsi="Verdana" w:cs="Arial"/>
                <w:b/>
                <w:sz w:val="18"/>
                <w:szCs w:val="20"/>
              </w:rPr>
            </w:pPr>
            <w:r w:rsidRPr="00F27147">
              <w:rPr>
                <w:rFonts w:ascii="Verdana" w:hAnsi="Verdana" w:cs="Arial"/>
                <w:b/>
                <w:sz w:val="18"/>
                <w:szCs w:val="20"/>
              </w:rPr>
              <w:t>01.</w:t>
            </w:r>
            <w:r w:rsidRPr="00F27147">
              <w:rPr>
                <w:rFonts w:ascii="Verdana" w:hAnsi="Verdana" w:cs="Arial"/>
                <w:b/>
                <w:sz w:val="18"/>
                <w:szCs w:val="20"/>
                <w:lang w:val="en-US"/>
              </w:rPr>
              <w:t>0</w:t>
            </w:r>
            <w:r w:rsidR="00D46D90">
              <w:rPr>
                <w:rFonts w:ascii="Verdana" w:hAnsi="Verdana" w:cs="Arial"/>
                <w:b/>
                <w:sz w:val="18"/>
                <w:szCs w:val="20"/>
              </w:rPr>
              <w:t>1</w:t>
            </w:r>
            <w:r w:rsidRPr="00F27147">
              <w:rPr>
                <w:rFonts w:ascii="Verdana" w:hAnsi="Verdana" w:cs="Arial"/>
                <w:b/>
                <w:sz w:val="18"/>
                <w:szCs w:val="20"/>
              </w:rPr>
              <w:t>.201</w:t>
            </w:r>
            <w:r w:rsidR="00D46D90">
              <w:rPr>
                <w:rFonts w:ascii="Verdana" w:hAnsi="Verdana" w:cs="Arial"/>
                <w:b/>
                <w:sz w:val="18"/>
                <w:szCs w:val="20"/>
              </w:rPr>
              <w:t>8</w:t>
            </w:r>
          </w:p>
        </w:tc>
      </w:tr>
      <w:tr w:rsidR="00287427" w:rsidRPr="00F27147" w:rsidTr="00287427">
        <w:trPr>
          <w:cantSplit/>
        </w:trPr>
        <w:tc>
          <w:tcPr>
            <w:tcW w:w="5809" w:type="dxa"/>
            <w:shd w:val="clear" w:color="auto" w:fill="auto"/>
            <w:vAlign w:val="bottom"/>
          </w:tcPr>
          <w:p w:rsidR="00287427" w:rsidRPr="00F27147" w:rsidRDefault="00287427" w:rsidP="00287427">
            <w:pPr>
              <w:rPr>
                <w:rFonts w:ascii="Verdana" w:eastAsia="Calibri" w:hAnsi="Verdana" w:cs="Arial"/>
                <w:sz w:val="18"/>
                <w:szCs w:val="20"/>
              </w:rPr>
            </w:pPr>
          </w:p>
        </w:tc>
        <w:tc>
          <w:tcPr>
            <w:tcW w:w="1778" w:type="dxa"/>
            <w:shd w:val="clear" w:color="auto" w:fill="auto"/>
            <w:vAlign w:val="bottom"/>
          </w:tcPr>
          <w:p w:rsidR="00287427" w:rsidRPr="00F27147" w:rsidRDefault="00287427" w:rsidP="00287427">
            <w:pPr>
              <w:widowControl w:val="0"/>
              <w:rPr>
                <w:rFonts w:ascii="Verdana" w:hAnsi="Verdana" w:cs="Arial"/>
                <w:b/>
                <w:sz w:val="18"/>
                <w:szCs w:val="20"/>
              </w:rPr>
            </w:pPr>
          </w:p>
        </w:tc>
        <w:tc>
          <w:tcPr>
            <w:tcW w:w="1764" w:type="dxa"/>
            <w:shd w:val="clear" w:color="auto" w:fill="auto"/>
            <w:vAlign w:val="bottom"/>
          </w:tcPr>
          <w:p w:rsidR="00287427" w:rsidRPr="00F27147" w:rsidRDefault="00287427" w:rsidP="00287427">
            <w:pPr>
              <w:widowControl w:val="0"/>
              <w:rPr>
                <w:rFonts w:ascii="Verdana" w:hAnsi="Verdana" w:cs="Arial"/>
                <w:b/>
                <w:sz w:val="18"/>
                <w:szCs w:val="20"/>
              </w:rPr>
            </w:pPr>
          </w:p>
        </w:tc>
      </w:tr>
      <w:tr w:rsidR="00287427" w:rsidRPr="00F27147" w:rsidTr="00287427">
        <w:trPr>
          <w:cantSplit/>
          <w:trHeight w:val="80"/>
        </w:trPr>
        <w:tc>
          <w:tcPr>
            <w:tcW w:w="5809" w:type="dxa"/>
            <w:shd w:val="clear" w:color="auto" w:fill="auto"/>
            <w:vAlign w:val="bottom"/>
          </w:tcPr>
          <w:p w:rsidR="00287427" w:rsidRPr="00F27147" w:rsidRDefault="00287427" w:rsidP="00287427">
            <w:pPr>
              <w:pStyle w:val="ListParagraph1"/>
              <w:widowControl w:val="0"/>
              <w:spacing w:after="0" w:line="240" w:lineRule="auto"/>
              <w:ind w:left="0"/>
              <w:contextualSpacing w:val="0"/>
              <w:rPr>
                <w:rFonts w:ascii="Verdana" w:hAnsi="Verdana" w:cs="Arial"/>
                <w:sz w:val="18"/>
                <w:szCs w:val="20"/>
                <w:lang w:eastAsia="ru-RU"/>
              </w:rPr>
            </w:pPr>
            <w:r w:rsidRPr="00F27147">
              <w:rPr>
                <w:rFonts w:ascii="Verdana" w:hAnsi="Verdana" w:cs="Arial"/>
                <w:sz w:val="18"/>
                <w:szCs w:val="20"/>
                <w:lang w:eastAsia="ru-RU"/>
              </w:rPr>
              <w:t>Численность персонала:</w:t>
            </w:r>
          </w:p>
        </w:tc>
        <w:tc>
          <w:tcPr>
            <w:tcW w:w="1778" w:type="dxa"/>
            <w:shd w:val="clear" w:color="auto" w:fill="auto"/>
            <w:vAlign w:val="bottom"/>
          </w:tcPr>
          <w:p w:rsidR="00287427" w:rsidRPr="00F27147" w:rsidRDefault="00287427" w:rsidP="00C83E9F">
            <w:pPr>
              <w:pStyle w:val="ListParagraph1"/>
              <w:widowControl w:val="0"/>
              <w:spacing w:after="0" w:line="240" w:lineRule="auto"/>
              <w:ind w:left="0"/>
              <w:contextualSpacing w:val="0"/>
              <w:rPr>
                <w:rFonts w:ascii="Verdana" w:hAnsi="Verdana" w:cs="Arial"/>
                <w:sz w:val="18"/>
                <w:szCs w:val="20"/>
                <w:lang w:eastAsia="ru-RU"/>
              </w:rPr>
            </w:pPr>
            <w:r w:rsidRPr="00F27147">
              <w:rPr>
                <w:rFonts w:ascii="Verdana" w:hAnsi="Verdana" w:cs="Arial"/>
                <w:sz w:val="18"/>
                <w:szCs w:val="20"/>
                <w:lang w:eastAsia="ru-RU"/>
              </w:rPr>
              <w:t>3</w:t>
            </w:r>
            <w:r w:rsidR="00C83E9F">
              <w:rPr>
                <w:rFonts w:ascii="Verdana" w:hAnsi="Verdana" w:cs="Arial"/>
                <w:sz w:val="18"/>
                <w:szCs w:val="20"/>
                <w:lang w:eastAsia="ru-RU"/>
              </w:rPr>
              <w:t>2</w:t>
            </w:r>
          </w:p>
        </w:tc>
        <w:tc>
          <w:tcPr>
            <w:tcW w:w="1764" w:type="dxa"/>
            <w:shd w:val="clear" w:color="auto" w:fill="auto"/>
            <w:vAlign w:val="bottom"/>
          </w:tcPr>
          <w:p w:rsidR="00287427" w:rsidRPr="00F27147" w:rsidRDefault="00D46D90" w:rsidP="00287427">
            <w:pPr>
              <w:pStyle w:val="ListParagraph1"/>
              <w:widowControl w:val="0"/>
              <w:spacing w:after="0" w:line="240" w:lineRule="auto"/>
              <w:ind w:left="0"/>
              <w:contextualSpacing w:val="0"/>
              <w:rPr>
                <w:rFonts w:ascii="Verdana" w:hAnsi="Verdana" w:cs="Arial"/>
                <w:sz w:val="18"/>
                <w:szCs w:val="20"/>
                <w:lang w:eastAsia="ru-RU"/>
              </w:rPr>
            </w:pPr>
            <w:r>
              <w:rPr>
                <w:rFonts w:ascii="Verdana" w:hAnsi="Verdana" w:cs="Arial"/>
                <w:sz w:val="18"/>
                <w:szCs w:val="20"/>
                <w:lang w:eastAsia="ru-RU"/>
              </w:rPr>
              <w:t>34</w:t>
            </w:r>
          </w:p>
        </w:tc>
      </w:tr>
      <w:tr w:rsidR="00287427" w:rsidRPr="00F27147" w:rsidTr="00287427">
        <w:trPr>
          <w:cantSplit/>
        </w:trPr>
        <w:tc>
          <w:tcPr>
            <w:tcW w:w="5809" w:type="dxa"/>
            <w:shd w:val="clear" w:color="auto" w:fill="auto"/>
            <w:vAlign w:val="bottom"/>
          </w:tcPr>
          <w:p w:rsidR="00287427" w:rsidRPr="00F27147" w:rsidRDefault="00287427" w:rsidP="00287427">
            <w:pPr>
              <w:pStyle w:val="ListParagraph1"/>
              <w:widowControl w:val="0"/>
              <w:numPr>
                <w:ilvl w:val="0"/>
                <w:numId w:val="4"/>
              </w:numPr>
              <w:spacing w:after="0" w:line="240" w:lineRule="auto"/>
              <w:contextualSpacing w:val="0"/>
              <w:rPr>
                <w:rFonts w:ascii="Verdana" w:hAnsi="Verdana" w:cs="Arial"/>
                <w:sz w:val="18"/>
                <w:szCs w:val="20"/>
                <w:lang w:eastAsia="ru-RU"/>
              </w:rPr>
            </w:pPr>
            <w:r w:rsidRPr="00F27147">
              <w:rPr>
                <w:rFonts w:ascii="Verdana" w:hAnsi="Verdana" w:cs="Arial"/>
                <w:sz w:val="18"/>
                <w:szCs w:val="20"/>
                <w:lang w:eastAsia="ru-RU"/>
              </w:rPr>
              <w:t>в том числе управленческий персонал</w:t>
            </w:r>
          </w:p>
        </w:tc>
        <w:tc>
          <w:tcPr>
            <w:tcW w:w="1778" w:type="dxa"/>
            <w:shd w:val="clear" w:color="auto" w:fill="auto"/>
            <w:vAlign w:val="bottom"/>
          </w:tcPr>
          <w:p w:rsidR="00287427" w:rsidRPr="00F27147" w:rsidRDefault="00C83E9F" w:rsidP="00287427">
            <w:pPr>
              <w:pStyle w:val="ListParagraph1"/>
              <w:widowControl w:val="0"/>
              <w:spacing w:after="0" w:line="240" w:lineRule="auto"/>
              <w:ind w:left="0"/>
              <w:contextualSpacing w:val="0"/>
              <w:rPr>
                <w:rFonts w:ascii="Verdana" w:hAnsi="Verdana" w:cs="Arial"/>
                <w:sz w:val="18"/>
                <w:szCs w:val="20"/>
                <w:lang w:val="en-US" w:eastAsia="ru-RU"/>
              </w:rPr>
            </w:pPr>
            <w:r>
              <w:rPr>
                <w:rFonts w:ascii="Verdana" w:hAnsi="Verdana" w:cs="Arial"/>
                <w:sz w:val="18"/>
                <w:szCs w:val="20"/>
                <w:lang w:eastAsia="ru-RU"/>
              </w:rPr>
              <w:t>3</w:t>
            </w:r>
          </w:p>
        </w:tc>
        <w:tc>
          <w:tcPr>
            <w:tcW w:w="1764" w:type="dxa"/>
            <w:shd w:val="clear" w:color="auto" w:fill="auto"/>
            <w:vAlign w:val="bottom"/>
          </w:tcPr>
          <w:p w:rsidR="00287427" w:rsidRPr="00F27147" w:rsidRDefault="00287427" w:rsidP="00287427">
            <w:pPr>
              <w:pStyle w:val="ListParagraph1"/>
              <w:widowControl w:val="0"/>
              <w:spacing w:after="0" w:line="240" w:lineRule="auto"/>
              <w:ind w:left="0"/>
              <w:contextualSpacing w:val="0"/>
              <w:rPr>
                <w:rFonts w:ascii="Verdana" w:hAnsi="Verdana" w:cs="Arial"/>
                <w:sz w:val="18"/>
                <w:szCs w:val="20"/>
                <w:lang w:val="en-US" w:eastAsia="ru-RU"/>
              </w:rPr>
            </w:pPr>
            <w:r w:rsidRPr="00F27147">
              <w:rPr>
                <w:rFonts w:ascii="Verdana" w:hAnsi="Verdana" w:cs="Arial"/>
                <w:sz w:val="18"/>
                <w:szCs w:val="20"/>
                <w:lang w:eastAsia="ru-RU"/>
              </w:rPr>
              <w:t>4</w:t>
            </w:r>
          </w:p>
        </w:tc>
      </w:tr>
      <w:tr w:rsidR="00287427" w:rsidRPr="00F27147" w:rsidTr="00287427">
        <w:trPr>
          <w:cantSplit/>
        </w:trPr>
        <w:tc>
          <w:tcPr>
            <w:tcW w:w="5809" w:type="dxa"/>
            <w:tcBorders>
              <w:bottom w:val="single" w:sz="12" w:space="0" w:color="auto"/>
            </w:tcBorders>
            <w:shd w:val="clear" w:color="auto" w:fill="auto"/>
            <w:vAlign w:val="bottom"/>
          </w:tcPr>
          <w:p w:rsidR="00287427" w:rsidRPr="00F27147" w:rsidRDefault="00287427" w:rsidP="00287427">
            <w:pPr>
              <w:pStyle w:val="ListParagraph1"/>
              <w:widowControl w:val="0"/>
              <w:spacing w:after="0" w:line="240" w:lineRule="auto"/>
              <w:ind w:left="0"/>
              <w:contextualSpacing w:val="0"/>
              <w:rPr>
                <w:rFonts w:ascii="Verdana" w:hAnsi="Verdana" w:cs="Arial"/>
                <w:sz w:val="18"/>
                <w:szCs w:val="20"/>
                <w:lang w:eastAsia="ru-RU"/>
              </w:rPr>
            </w:pPr>
          </w:p>
        </w:tc>
        <w:tc>
          <w:tcPr>
            <w:tcW w:w="1778" w:type="dxa"/>
            <w:tcBorders>
              <w:bottom w:val="single" w:sz="12" w:space="0" w:color="auto"/>
            </w:tcBorders>
            <w:shd w:val="clear" w:color="auto" w:fill="auto"/>
            <w:vAlign w:val="bottom"/>
          </w:tcPr>
          <w:p w:rsidR="00287427" w:rsidRPr="00F27147" w:rsidRDefault="00287427" w:rsidP="00287427">
            <w:pPr>
              <w:pStyle w:val="ListParagraph1"/>
              <w:widowControl w:val="0"/>
              <w:spacing w:after="0" w:line="240" w:lineRule="auto"/>
              <w:ind w:left="0"/>
              <w:contextualSpacing w:val="0"/>
              <w:rPr>
                <w:rFonts w:ascii="Verdana" w:hAnsi="Verdana" w:cs="Arial"/>
                <w:sz w:val="18"/>
                <w:szCs w:val="20"/>
                <w:lang w:eastAsia="ru-RU"/>
              </w:rPr>
            </w:pPr>
          </w:p>
        </w:tc>
        <w:tc>
          <w:tcPr>
            <w:tcW w:w="1764" w:type="dxa"/>
            <w:tcBorders>
              <w:bottom w:val="single" w:sz="12" w:space="0" w:color="auto"/>
            </w:tcBorders>
            <w:shd w:val="clear" w:color="auto" w:fill="auto"/>
            <w:vAlign w:val="bottom"/>
          </w:tcPr>
          <w:p w:rsidR="00287427" w:rsidRPr="00F27147" w:rsidRDefault="00287427" w:rsidP="00287427">
            <w:pPr>
              <w:pStyle w:val="ListParagraph1"/>
              <w:widowControl w:val="0"/>
              <w:spacing w:after="0" w:line="240" w:lineRule="auto"/>
              <w:ind w:left="0"/>
              <w:contextualSpacing w:val="0"/>
              <w:rPr>
                <w:rFonts w:ascii="Verdana" w:hAnsi="Verdana" w:cs="Arial"/>
                <w:sz w:val="18"/>
                <w:szCs w:val="20"/>
                <w:lang w:eastAsia="ru-RU"/>
              </w:rPr>
            </w:pPr>
          </w:p>
        </w:tc>
      </w:tr>
    </w:tbl>
    <w:p w:rsidR="00287427" w:rsidRPr="00F27147" w:rsidRDefault="00287427" w:rsidP="00287427">
      <w:pPr>
        <w:widowControl w:val="0"/>
        <w:autoSpaceDE w:val="0"/>
        <w:autoSpaceDN w:val="0"/>
        <w:adjustRightInd w:val="0"/>
        <w:spacing w:before="240" w:after="240"/>
        <w:rPr>
          <w:rFonts w:ascii="Verdana" w:eastAsia="Calibri" w:hAnsi="Verdana" w:cs="Arial"/>
          <w:sz w:val="20"/>
          <w:szCs w:val="20"/>
          <w:lang w:eastAsia="en-US"/>
        </w:rPr>
      </w:pPr>
    </w:p>
    <w:p w:rsidR="00287427" w:rsidRDefault="00287427" w:rsidP="00287427">
      <w:pPr>
        <w:widowControl w:val="0"/>
        <w:autoSpaceDE w:val="0"/>
        <w:autoSpaceDN w:val="0"/>
        <w:adjustRightInd w:val="0"/>
        <w:spacing w:before="240" w:after="240"/>
        <w:rPr>
          <w:rFonts w:ascii="Verdana" w:eastAsia="Calibri" w:hAnsi="Verdana" w:cs="Arial"/>
          <w:sz w:val="20"/>
          <w:szCs w:val="20"/>
          <w:highlight w:val="yellow"/>
          <w:lang w:eastAsia="en-US"/>
        </w:rPr>
      </w:pPr>
      <w:r w:rsidRPr="00F27147">
        <w:rPr>
          <w:rFonts w:ascii="Verdana" w:eastAsia="Calibri" w:hAnsi="Verdana" w:cs="Arial"/>
          <w:sz w:val="20"/>
          <w:szCs w:val="20"/>
          <w:lang w:eastAsia="en-US"/>
        </w:rPr>
        <w:t xml:space="preserve">В таблице представлена информация об общей величине выплат (вознаграждений) </w:t>
      </w:r>
      <w:r w:rsidRPr="00C83E9F">
        <w:rPr>
          <w:rFonts w:ascii="Verdana" w:eastAsia="Calibri" w:hAnsi="Verdana" w:cs="Arial"/>
          <w:sz w:val="20"/>
          <w:szCs w:val="20"/>
          <w:lang w:eastAsia="en-US"/>
        </w:rPr>
        <w:t>управленческому персоналу и работникам:</w:t>
      </w:r>
    </w:p>
    <w:tbl>
      <w:tblPr>
        <w:tblStyle w:val="5"/>
        <w:tblW w:w="0" w:type="auto"/>
        <w:tblLook w:val="04A0" w:firstRow="1" w:lastRow="0" w:firstColumn="1" w:lastColumn="0" w:noHBand="0" w:noVBand="1"/>
      </w:tblPr>
      <w:tblGrid>
        <w:gridCol w:w="5386"/>
        <w:gridCol w:w="980"/>
        <w:gridCol w:w="981"/>
      </w:tblGrid>
      <w:tr w:rsidR="00C83E9F" w:rsidRPr="008E538C" w:rsidTr="00252BBD">
        <w:trPr>
          <w:trHeight w:val="283"/>
        </w:trPr>
        <w:tc>
          <w:tcPr>
            <w:tcW w:w="5386" w:type="dxa"/>
            <w:vAlign w:val="center"/>
          </w:tcPr>
          <w:p w:rsidR="00C83E9F" w:rsidRPr="008E538C" w:rsidRDefault="00C83E9F" w:rsidP="00252BBD">
            <w:pPr>
              <w:jc w:val="center"/>
              <w:rPr>
                <w:rFonts w:ascii="Verdana" w:hAnsi="Verdana"/>
                <w:b/>
                <w:sz w:val="16"/>
                <w:szCs w:val="16"/>
                <w:lang w:val="ru-RU"/>
              </w:rPr>
            </w:pPr>
            <w:r w:rsidRPr="008E538C">
              <w:rPr>
                <w:rFonts w:ascii="Verdana" w:hAnsi="Verdana"/>
                <w:b/>
                <w:sz w:val="16"/>
                <w:szCs w:val="16"/>
                <w:lang w:val="ru-RU"/>
              </w:rPr>
              <w:t>Расходы на оплату труда (с учетом страховых взносов)</w:t>
            </w:r>
          </w:p>
        </w:tc>
        <w:tc>
          <w:tcPr>
            <w:tcW w:w="980" w:type="dxa"/>
            <w:vAlign w:val="center"/>
          </w:tcPr>
          <w:p w:rsidR="00C83E9F" w:rsidRPr="008E538C" w:rsidRDefault="00C83E9F" w:rsidP="00252BBD">
            <w:pPr>
              <w:jc w:val="center"/>
              <w:rPr>
                <w:rFonts w:ascii="Verdana" w:hAnsi="Verdana"/>
                <w:b/>
                <w:sz w:val="16"/>
                <w:szCs w:val="16"/>
                <w:lang w:val="ru-RU"/>
              </w:rPr>
            </w:pPr>
            <w:proofErr w:type="spellStart"/>
            <w:r w:rsidRPr="008E538C">
              <w:rPr>
                <w:rFonts w:ascii="Verdana" w:hAnsi="Verdana"/>
                <w:b/>
                <w:sz w:val="16"/>
                <w:szCs w:val="16"/>
              </w:rPr>
              <w:t>За</w:t>
            </w:r>
            <w:proofErr w:type="spellEnd"/>
            <w:r w:rsidRPr="008E538C">
              <w:rPr>
                <w:rFonts w:ascii="Verdana" w:hAnsi="Verdana"/>
                <w:b/>
                <w:sz w:val="16"/>
                <w:szCs w:val="16"/>
                <w:lang w:val="ru-RU"/>
              </w:rPr>
              <w:t xml:space="preserve"> 1 кв.</w:t>
            </w:r>
            <w:r w:rsidRPr="008E538C">
              <w:rPr>
                <w:rFonts w:ascii="Verdana" w:hAnsi="Verdana"/>
                <w:b/>
                <w:sz w:val="16"/>
                <w:szCs w:val="16"/>
              </w:rPr>
              <w:t xml:space="preserve"> 201</w:t>
            </w:r>
            <w:r w:rsidRPr="008E538C">
              <w:rPr>
                <w:rFonts w:ascii="Verdana" w:hAnsi="Verdana"/>
                <w:b/>
                <w:sz w:val="16"/>
                <w:szCs w:val="16"/>
                <w:lang w:val="ru-RU"/>
              </w:rPr>
              <w:t>8</w:t>
            </w:r>
            <w:r w:rsidRPr="008E538C">
              <w:rPr>
                <w:rFonts w:ascii="Verdana" w:hAnsi="Verdana"/>
                <w:b/>
                <w:sz w:val="16"/>
                <w:szCs w:val="16"/>
              </w:rPr>
              <w:t xml:space="preserve"> </w:t>
            </w:r>
            <w:proofErr w:type="spellStart"/>
            <w:r w:rsidRPr="008E538C">
              <w:rPr>
                <w:rFonts w:ascii="Verdana" w:hAnsi="Verdana"/>
                <w:b/>
                <w:sz w:val="16"/>
                <w:szCs w:val="16"/>
              </w:rPr>
              <w:t>год</w:t>
            </w:r>
            <w:proofErr w:type="spellEnd"/>
            <w:r w:rsidRPr="008E538C">
              <w:rPr>
                <w:rFonts w:ascii="Verdana" w:hAnsi="Verdana"/>
                <w:b/>
                <w:sz w:val="16"/>
                <w:szCs w:val="16"/>
                <w:lang w:val="ru-RU"/>
              </w:rPr>
              <w:t>а</w:t>
            </w:r>
          </w:p>
        </w:tc>
        <w:tc>
          <w:tcPr>
            <w:tcW w:w="981" w:type="dxa"/>
            <w:vAlign w:val="center"/>
          </w:tcPr>
          <w:p w:rsidR="00C83E9F" w:rsidRPr="008E538C" w:rsidRDefault="00C83E9F" w:rsidP="00252BBD">
            <w:pPr>
              <w:jc w:val="center"/>
              <w:rPr>
                <w:rFonts w:ascii="Verdana" w:hAnsi="Verdana"/>
                <w:b/>
                <w:sz w:val="16"/>
                <w:szCs w:val="16"/>
              </w:rPr>
            </w:pPr>
            <w:proofErr w:type="spellStart"/>
            <w:r w:rsidRPr="008E538C">
              <w:rPr>
                <w:rFonts w:ascii="Verdana" w:hAnsi="Verdana"/>
                <w:b/>
                <w:sz w:val="16"/>
                <w:szCs w:val="16"/>
              </w:rPr>
              <w:t>За</w:t>
            </w:r>
            <w:proofErr w:type="spellEnd"/>
            <w:r w:rsidRPr="008E538C">
              <w:rPr>
                <w:rFonts w:ascii="Verdana" w:hAnsi="Verdana"/>
                <w:b/>
                <w:sz w:val="16"/>
                <w:szCs w:val="16"/>
              </w:rPr>
              <w:t xml:space="preserve"> 2017 </w:t>
            </w:r>
            <w:proofErr w:type="spellStart"/>
            <w:r w:rsidRPr="008E538C">
              <w:rPr>
                <w:rFonts w:ascii="Verdana" w:hAnsi="Verdana"/>
                <w:b/>
                <w:sz w:val="16"/>
                <w:szCs w:val="16"/>
              </w:rPr>
              <w:t>год</w:t>
            </w:r>
            <w:proofErr w:type="spellEnd"/>
          </w:p>
        </w:tc>
      </w:tr>
      <w:tr w:rsidR="00C83E9F" w:rsidRPr="008E538C" w:rsidTr="00252BBD">
        <w:trPr>
          <w:trHeight w:val="283"/>
        </w:trPr>
        <w:tc>
          <w:tcPr>
            <w:tcW w:w="5386" w:type="dxa"/>
          </w:tcPr>
          <w:p w:rsidR="00C83E9F" w:rsidRPr="008E538C" w:rsidRDefault="00C83E9F" w:rsidP="00252BBD">
            <w:pPr>
              <w:rPr>
                <w:rFonts w:ascii="Verdana" w:hAnsi="Verdana"/>
                <w:sz w:val="16"/>
                <w:szCs w:val="16"/>
                <w:lang w:val="ru-RU"/>
              </w:rPr>
            </w:pPr>
            <w:r w:rsidRPr="008E538C">
              <w:rPr>
                <w:rFonts w:ascii="Verdana" w:hAnsi="Verdana"/>
                <w:sz w:val="16"/>
                <w:szCs w:val="16"/>
                <w:lang w:val="ru-RU"/>
              </w:rPr>
              <w:t>Членам исполнительных органов и иным сотрудникам, осуществляющим функции принятия рисков</w:t>
            </w:r>
          </w:p>
        </w:tc>
        <w:tc>
          <w:tcPr>
            <w:tcW w:w="980" w:type="dxa"/>
            <w:vAlign w:val="center"/>
          </w:tcPr>
          <w:p w:rsidR="00C83E9F" w:rsidRPr="00C006EE" w:rsidRDefault="00C83E9F" w:rsidP="00252BBD">
            <w:pPr>
              <w:jc w:val="right"/>
              <w:rPr>
                <w:rFonts w:ascii="Verdana" w:hAnsi="Verdana" w:cs="Arial"/>
                <w:sz w:val="16"/>
                <w:szCs w:val="16"/>
                <w:lang w:val="ru-RU"/>
              </w:rPr>
            </w:pPr>
            <w:r>
              <w:rPr>
                <w:rFonts w:ascii="Verdana" w:hAnsi="Verdana" w:cs="Arial"/>
                <w:sz w:val="16"/>
                <w:szCs w:val="16"/>
                <w:lang w:val="ru-RU"/>
              </w:rPr>
              <w:t>4 176</w:t>
            </w:r>
          </w:p>
        </w:tc>
        <w:tc>
          <w:tcPr>
            <w:tcW w:w="981" w:type="dxa"/>
            <w:vAlign w:val="center"/>
          </w:tcPr>
          <w:p w:rsidR="00C83E9F" w:rsidRPr="008E538C" w:rsidRDefault="00C83E9F" w:rsidP="00252BBD">
            <w:pPr>
              <w:jc w:val="right"/>
              <w:rPr>
                <w:rFonts w:ascii="Verdana" w:hAnsi="Verdana" w:cs="Arial"/>
                <w:sz w:val="16"/>
                <w:szCs w:val="16"/>
              </w:rPr>
            </w:pPr>
            <w:r w:rsidRPr="008E538C">
              <w:rPr>
                <w:rFonts w:ascii="Verdana" w:hAnsi="Verdana" w:cs="Arial"/>
                <w:sz w:val="16"/>
                <w:szCs w:val="16"/>
              </w:rPr>
              <w:t>22 618</w:t>
            </w:r>
          </w:p>
        </w:tc>
      </w:tr>
      <w:tr w:rsidR="00C83E9F" w:rsidRPr="008E538C" w:rsidTr="00252BBD">
        <w:trPr>
          <w:trHeight w:val="283"/>
        </w:trPr>
        <w:tc>
          <w:tcPr>
            <w:tcW w:w="5386" w:type="dxa"/>
          </w:tcPr>
          <w:p w:rsidR="00C83E9F" w:rsidRPr="008E538C" w:rsidRDefault="00C83E9F" w:rsidP="00252BBD">
            <w:pPr>
              <w:rPr>
                <w:rFonts w:ascii="Verdana" w:hAnsi="Verdana"/>
                <w:sz w:val="16"/>
                <w:szCs w:val="16"/>
              </w:rPr>
            </w:pPr>
            <w:proofErr w:type="spellStart"/>
            <w:r w:rsidRPr="008E538C">
              <w:rPr>
                <w:rFonts w:ascii="Verdana" w:hAnsi="Verdana"/>
                <w:sz w:val="16"/>
                <w:szCs w:val="16"/>
              </w:rPr>
              <w:lastRenderedPageBreak/>
              <w:t>Про</w:t>
            </w:r>
            <w:proofErr w:type="spellEnd"/>
            <w:r>
              <w:rPr>
                <w:rFonts w:ascii="Verdana" w:hAnsi="Verdana"/>
                <w:sz w:val="16"/>
                <w:szCs w:val="16"/>
                <w:lang w:val="ru-RU"/>
              </w:rPr>
              <w:t>ч</w:t>
            </w:r>
            <w:proofErr w:type="spellStart"/>
            <w:r w:rsidRPr="008E538C">
              <w:rPr>
                <w:rFonts w:ascii="Verdana" w:hAnsi="Verdana"/>
                <w:sz w:val="16"/>
                <w:szCs w:val="16"/>
              </w:rPr>
              <w:t>им</w:t>
            </w:r>
            <w:proofErr w:type="spellEnd"/>
            <w:r w:rsidRPr="008E538C">
              <w:rPr>
                <w:rFonts w:ascii="Verdana" w:hAnsi="Verdana"/>
                <w:sz w:val="16"/>
                <w:szCs w:val="16"/>
              </w:rPr>
              <w:t xml:space="preserve"> </w:t>
            </w:r>
            <w:proofErr w:type="spellStart"/>
            <w:r w:rsidRPr="008E538C">
              <w:rPr>
                <w:rFonts w:ascii="Verdana" w:hAnsi="Verdana"/>
                <w:sz w:val="16"/>
                <w:szCs w:val="16"/>
              </w:rPr>
              <w:t>сотрудникам</w:t>
            </w:r>
            <w:proofErr w:type="spellEnd"/>
          </w:p>
        </w:tc>
        <w:tc>
          <w:tcPr>
            <w:tcW w:w="980" w:type="dxa"/>
            <w:vAlign w:val="center"/>
          </w:tcPr>
          <w:p w:rsidR="00C83E9F" w:rsidRPr="00DF0CD9" w:rsidRDefault="00C83E9F" w:rsidP="00252BBD">
            <w:pPr>
              <w:jc w:val="right"/>
              <w:rPr>
                <w:rFonts w:ascii="Verdana" w:hAnsi="Verdana" w:cs="Arial"/>
                <w:sz w:val="16"/>
                <w:szCs w:val="16"/>
                <w:lang w:val="ru-RU"/>
              </w:rPr>
            </w:pPr>
            <w:r>
              <w:rPr>
                <w:rFonts w:ascii="Verdana" w:hAnsi="Verdana" w:cs="Arial"/>
                <w:sz w:val="16"/>
                <w:szCs w:val="16"/>
                <w:lang w:val="ru-RU"/>
              </w:rPr>
              <w:t>6 346</w:t>
            </w:r>
          </w:p>
        </w:tc>
        <w:tc>
          <w:tcPr>
            <w:tcW w:w="981" w:type="dxa"/>
            <w:vAlign w:val="center"/>
          </w:tcPr>
          <w:p w:rsidR="00C83E9F" w:rsidRPr="008E538C" w:rsidRDefault="00C83E9F" w:rsidP="00252BBD">
            <w:pPr>
              <w:jc w:val="right"/>
              <w:rPr>
                <w:rFonts w:ascii="Verdana" w:hAnsi="Verdana" w:cs="Arial"/>
                <w:sz w:val="16"/>
                <w:szCs w:val="16"/>
              </w:rPr>
            </w:pPr>
            <w:r w:rsidRPr="008E538C">
              <w:rPr>
                <w:rFonts w:ascii="Verdana" w:hAnsi="Verdana" w:cs="Arial"/>
                <w:sz w:val="16"/>
                <w:szCs w:val="16"/>
              </w:rPr>
              <w:t>42 386</w:t>
            </w:r>
          </w:p>
        </w:tc>
      </w:tr>
      <w:tr w:rsidR="00C83E9F" w:rsidRPr="00F27147" w:rsidTr="00252BBD">
        <w:trPr>
          <w:trHeight w:val="283"/>
        </w:trPr>
        <w:tc>
          <w:tcPr>
            <w:tcW w:w="5386" w:type="dxa"/>
          </w:tcPr>
          <w:p w:rsidR="00C83E9F" w:rsidRPr="008E538C" w:rsidRDefault="00C83E9F" w:rsidP="00252BBD">
            <w:pPr>
              <w:rPr>
                <w:rFonts w:ascii="Verdana" w:hAnsi="Verdana"/>
                <w:b/>
                <w:sz w:val="16"/>
                <w:szCs w:val="16"/>
              </w:rPr>
            </w:pPr>
            <w:proofErr w:type="spellStart"/>
            <w:r w:rsidRPr="008E538C">
              <w:rPr>
                <w:rFonts w:ascii="Verdana" w:hAnsi="Verdana"/>
                <w:b/>
                <w:sz w:val="16"/>
                <w:szCs w:val="16"/>
              </w:rPr>
              <w:t>Итого</w:t>
            </w:r>
            <w:proofErr w:type="spellEnd"/>
          </w:p>
        </w:tc>
        <w:tc>
          <w:tcPr>
            <w:tcW w:w="980" w:type="dxa"/>
            <w:vAlign w:val="center"/>
          </w:tcPr>
          <w:p w:rsidR="00C83E9F" w:rsidRPr="00DF0CD9" w:rsidRDefault="00C83E9F" w:rsidP="00252BBD">
            <w:pPr>
              <w:jc w:val="right"/>
              <w:rPr>
                <w:rFonts w:ascii="Verdana" w:hAnsi="Verdana" w:cs="Arial"/>
                <w:b/>
                <w:bCs/>
                <w:sz w:val="16"/>
                <w:szCs w:val="16"/>
                <w:lang w:val="ru-RU"/>
              </w:rPr>
            </w:pPr>
            <w:r>
              <w:rPr>
                <w:rFonts w:ascii="Verdana" w:hAnsi="Verdana" w:cs="Arial"/>
                <w:b/>
                <w:bCs/>
                <w:sz w:val="16"/>
                <w:szCs w:val="16"/>
                <w:lang w:val="ru-RU"/>
              </w:rPr>
              <w:t>10 522</w:t>
            </w:r>
          </w:p>
        </w:tc>
        <w:tc>
          <w:tcPr>
            <w:tcW w:w="981" w:type="dxa"/>
            <w:vAlign w:val="center"/>
          </w:tcPr>
          <w:p w:rsidR="00C83E9F" w:rsidRPr="008E538C" w:rsidRDefault="00C83E9F" w:rsidP="00252BBD">
            <w:pPr>
              <w:jc w:val="right"/>
              <w:rPr>
                <w:rFonts w:ascii="Verdana" w:hAnsi="Verdana" w:cs="Arial"/>
                <w:b/>
                <w:bCs/>
                <w:sz w:val="16"/>
                <w:szCs w:val="16"/>
              </w:rPr>
            </w:pPr>
            <w:r w:rsidRPr="008E538C">
              <w:rPr>
                <w:rFonts w:ascii="Verdana" w:hAnsi="Verdana" w:cs="Arial"/>
                <w:b/>
                <w:bCs/>
                <w:sz w:val="16"/>
                <w:szCs w:val="16"/>
              </w:rPr>
              <w:t>65 004</w:t>
            </w:r>
          </w:p>
        </w:tc>
      </w:tr>
    </w:tbl>
    <w:p w:rsidR="00287427" w:rsidRPr="00F27147" w:rsidRDefault="00287427" w:rsidP="00287427">
      <w:pPr>
        <w:widowControl w:val="0"/>
        <w:autoSpaceDE w:val="0"/>
        <w:autoSpaceDN w:val="0"/>
        <w:adjustRightInd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Система долгосрочных выплат в НКО отсутствует. НКО не предоставляет вознаграждений после окончания трудовой деятельности.</w:t>
      </w:r>
    </w:p>
    <w:p w:rsidR="00FB77AD" w:rsidRPr="00F27147" w:rsidRDefault="00FB77AD" w:rsidP="00FB77AD">
      <w:pPr>
        <w:widowControl w:val="0"/>
        <w:autoSpaceDE w:val="0"/>
        <w:autoSpaceDN w:val="0"/>
        <w:adjustRightInd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НКО</w:t>
      </w:r>
      <w:r>
        <w:rPr>
          <w:rFonts w:ascii="Verdana" w:eastAsia="Calibri" w:hAnsi="Verdana" w:cs="Arial"/>
          <w:sz w:val="20"/>
          <w:szCs w:val="20"/>
          <w:lang w:eastAsia="en-US"/>
        </w:rPr>
        <w:t xml:space="preserve"> на конец</w:t>
      </w:r>
      <w:r w:rsidRPr="00F27147">
        <w:rPr>
          <w:rFonts w:ascii="Verdana" w:eastAsia="Calibri" w:hAnsi="Verdana" w:cs="Arial"/>
          <w:sz w:val="20"/>
          <w:szCs w:val="20"/>
          <w:lang w:eastAsia="en-US"/>
        </w:rPr>
        <w:t xml:space="preserve"> 201</w:t>
      </w:r>
      <w:r>
        <w:rPr>
          <w:rFonts w:ascii="Verdana" w:eastAsia="Calibri" w:hAnsi="Verdana" w:cs="Arial"/>
          <w:sz w:val="20"/>
          <w:szCs w:val="20"/>
          <w:lang w:eastAsia="en-US"/>
        </w:rPr>
        <w:t>7</w:t>
      </w:r>
      <w:r w:rsidRPr="00F27147">
        <w:rPr>
          <w:rFonts w:ascii="Verdana" w:eastAsia="Calibri" w:hAnsi="Verdana" w:cs="Arial"/>
          <w:sz w:val="20"/>
          <w:szCs w:val="20"/>
          <w:lang w:eastAsia="en-US"/>
        </w:rPr>
        <w:t>г. создала резерв предстоящих расходов на оплату отпусков в сумме 1 382 тыс. руб.</w:t>
      </w:r>
      <w:r>
        <w:rPr>
          <w:rFonts w:ascii="Verdana" w:eastAsia="Calibri" w:hAnsi="Verdana" w:cs="Arial"/>
          <w:sz w:val="20"/>
          <w:szCs w:val="20"/>
          <w:lang w:eastAsia="en-US"/>
        </w:rPr>
        <w:t xml:space="preserve">, а также сумма </w:t>
      </w:r>
      <w:r w:rsidRPr="00727D61">
        <w:rPr>
          <w:rFonts w:ascii="Verdana" w:eastAsia="Calibri" w:hAnsi="Verdana" w:cs="Arial"/>
          <w:sz w:val="20"/>
          <w:szCs w:val="20"/>
          <w:lang w:eastAsia="en-US"/>
        </w:rPr>
        <w:t>резерв</w:t>
      </w:r>
      <w:r>
        <w:rPr>
          <w:rFonts w:ascii="Verdana" w:eastAsia="Calibri" w:hAnsi="Verdana" w:cs="Arial"/>
          <w:sz w:val="20"/>
          <w:szCs w:val="20"/>
          <w:lang w:eastAsia="en-US"/>
        </w:rPr>
        <w:t>ов</w:t>
      </w:r>
      <w:r w:rsidRPr="00727D61">
        <w:rPr>
          <w:rFonts w:ascii="Verdana" w:eastAsia="Calibri" w:hAnsi="Verdana" w:cs="Arial"/>
          <w:sz w:val="20"/>
          <w:szCs w:val="20"/>
          <w:lang w:eastAsia="en-US"/>
        </w:rPr>
        <w:t xml:space="preserve"> по взносам в фонды по резерву отпуска сотрудников</w:t>
      </w:r>
      <w:r>
        <w:rPr>
          <w:rFonts w:ascii="Verdana" w:eastAsia="Calibri" w:hAnsi="Verdana" w:cs="Arial"/>
          <w:sz w:val="20"/>
          <w:szCs w:val="20"/>
          <w:lang w:eastAsia="en-US"/>
        </w:rPr>
        <w:t xml:space="preserve"> за 2017 год составила 205 тыс. руб. На 01.04.2018 сумма резерва по отпускам составила 1 276 тыс. </w:t>
      </w:r>
      <w:proofErr w:type="spellStart"/>
      <w:r>
        <w:rPr>
          <w:rFonts w:ascii="Verdana" w:eastAsia="Calibri" w:hAnsi="Verdana" w:cs="Arial"/>
          <w:sz w:val="20"/>
          <w:szCs w:val="20"/>
          <w:lang w:eastAsia="en-US"/>
        </w:rPr>
        <w:t>руб</w:t>
      </w:r>
      <w:proofErr w:type="spellEnd"/>
      <w:r>
        <w:rPr>
          <w:rFonts w:ascii="Verdana" w:eastAsia="Calibri" w:hAnsi="Verdana" w:cs="Arial"/>
          <w:sz w:val="20"/>
          <w:szCs w:val="20"/>
          <w:lang w:eastAsia="en-US"/>
        </w:rPr>
        <w:t xml:space="preserve"> и сумма резервов по взносам в фонды – 156 тыс. руб.</w:t>
      </w:r>
    </w:p>
    <w:p w:rsidR="00287427" w:rsidRPr="00F27147" w:rsidRDefault="00287427" w:rsidP="00287427">
      <w:pPr>
        <w:rPr>
          <w:rFonts w:ascii="Verdana" w:eastAsia="Calibri" w:hAnsi="Verdana" w:cs="Arial"/>
          <w:sz w:val="20"/>
          <w:szCs w:val="20"/>
        </w:rPr>
      </w:pPr>
    </w:p>
    <w:p w:rsidR="00287427" w:rsidRPr="00F27147" w:rsidRDefault="00287427" w:rsidP="00287427">
      <w:pPr>
        <w:rPr>
          <w:rFonts w:ascii="Verdana" w:hAnsi="Verdana"/>
        </w:rPr>
      </w:pPr>
    </w:p>
    <w:p w:rsidR="00287427" w:rsidRPr="00F27147" w:rsidRDefault="00287427" w:rsidP="00287427">
      <w:pPr>
        <w:rPr>
          <w:rFonts w:ascii="Verdana" w:eastAsia="Calibri" w:hAnsi="Verdana" w:cs="Arial"/>
          <w:sz w:val="20"/>
          <w:szCs w:val="20"/>
          <w:lang w:eastAsia="en-US"/>
        </w:rPr>
      </w:pPr>
    </w:p>
    <w:p w:rsidR="00287427" w:rsidRPr="00F27147" w:rsidRDefault="00287427" w:rsidP="00287427">
      <w:pPr>
        <w:tabs>
          <w:tab w:val="left" w:pos="5529"/>
        </w:tabs>
        <w:rPr>
          <w:rFonts w:ascii="Verdana" w:eastAsia="Calibri" w:hAnsi="Verdana" w:cs="Arial"/>
          <w:sz w:val="20"/>
          <w:szCs w:val="20"/>
          <w:lang w:eastAsia="en-US"/>
        </w:rPr>
      </w:pPr>
      <w:proofErr w:type="spellStart"/>
      <w:r w:rsidRPr="00F27147">
        <w:rPr>
          <w:rFonts w:ascii="Verdana" w:eastAsia="Calibri" w:hAnsi="Verdana" w:cs="Arial"/>
          <w:sz w:val="20"/>
          <w:szCs w:val="20"/>
          <w:lang w:eastAsia="en-US"/>
        </w:rPr>
        <w:t>Вр.и.о</w:t>
      </w:r>
      <w:proofErr w:type="spellEnd"/>
      <w:r w:rsidRPr="00F27147">
        <w:rPr>
          <w:rFonts w:ascii="Verdana" w:eastAsia="Calibri" w:hAnsi="Verdana" w:cs="Arial"/>
          <w:sz w:val="20"/>
          <w:szCs w:val="20"/>
          <w:lang w:eastAsia="en-US"/>
        </w:rPr>
        <w:t>. Председателя Правления</w:t>
      </w:r>
      <w:r w:rsidRPr="00F27147">
        <w:rPr>
          <w:rFonts w:ascii="Verdana" w:eastAsia="Calibri" w:hAnsi="Verdana" w:cs="Arial"/>
          <w:sz w:val="20"/>
          <w:szCs w:val="20"/>
          <w:lang w:eastAsia="en-US"/>
        </w:rPr>
        <w:tab/>
      </w:r>
      <w:proofErr w:type="spellStart"/>
      <w:r w:rsidRPr="00F27147">
        <w:rPr>
          <w:rFonts w:ascii="Verdana" w:eastAsia="Calibri" w:hAnsi="Verdana" w:cs="Arial"/>
          <w:sz w:val="20"/>
          <w:szCs w:val="20"/>
          <w:lang w:eastAsia="en-US"/>
        </w:rPr>
        <w:t>Топалиди</w:t>
      </w:r>
      <w:proofErr w:type="spellEnd"/>
      <w:r w:rsidRPr="00F27147">
        <w:rPr>
          <w:rFonts w:ascii="Verdana" w:eastAsia="Calibri" w:hAnsi="Verdana" w:cs="Arial"/>
          <w:sz w:val="20"/>
          <w:szCs w:val="20"/>
          <w:lang w:eastAsia="en-US"/>
        </w:rPr>
        <w:t xml:space="preserve"> Ольга Валерьевна</w:t>
      </w:r>
    </w:p>
    <w:p w:rsidR="00287427" w:rsidRPr="00F27147" w:rsidRDefault="00287427" w:rsidP="00287427">
      <w:pPr>
        <w:tabs>
          <w:tab w:val="left" w:pos="5529"/>
        </w:tabs>
        <w:rPr>
          <w:rFonts w:ascii="Verdana" w:eastAsia="Calibri" w:hAnsi="Verdana" w:cs="Arial"/>
          <w:sz w:val="20"/>
          <w:szCs w:val="20"/>
          <w:lang w:eastAsia="en-US"/>
        </w:rPr>
      </w:pPr>
    </w:p>
    <w:p w:rsidR="00287427" w:rsidRPr="00F27147" w:rsidRDefault="00287427" w:rsidP="00287427">
      <w:pPr>
        <w:tabs>
          <w:tab w:val="left" w:pos="5529"/>
        </w:tabs>
        <w:rPr>
          <w:rFonts w:ascii="Verdana" w:eastAsia="Calibri" w:hAnsi="Verdana" w:cs="Arial"/>
          <w:sz w:val="20"/>
          <w:szCs w:val="20"/>
          <w:lang w:eastAsia="en-US"/>
        </w:rPr>
      </w:pPr>
    </w:p>
    <w:p w:rsidR="00287427" w:rsidRPr="00F27147" w:rsidRDefault="00287427" w:rsidP="00287427">
      <w:pPr>
        <w:rPr>
          <w:rFonts w:ascii="Verdana" w:eastAsia="Calibri" w:hAnsi="Verdana" w:cs="Arial"/>
          <w:sz w:val="20"/>
          <w:szCs w:val="20"/>
          <w:lang w:eastAsia="en-US"/>
        </w:rPr>
      </w:pPr>
    </w:p>
    <w:p w:rsidR="00287427" w:rsidRPr="00F27147" w:rsidRDefault="00287427" w:rsidP="00287427">
      <w:pPr>
        <w:widowControl w:val="0"/>
        <w:tabs>
          <w:tab w:val="left" w:pos="5529"/>
        </w:tabs>
        <w:autoSpaceDE w:val="0"/>
        <w:autoSpaceDN w:val="0"/>
        <w:adjustRightInd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Главный бухгалтер</w:t>
      </w:r>
      <w:r w:rsidRPr="00F27147">
        <w:rPr>
          <w:rFonts w:ascii="Verdana" w:eastAsia="Calibri" w:hAnsi="Verdana" w:cs="Arial"/>
          <w:sz w:val="20"/>
          <w:szCs w:val="20"/>
          <w:lang w:eastAsia="en-US"/>
        </w:rPr>
        <w:tab/>
        <w:t>Мосина Марина Алексеевна</w:t>
      </w:r>
    </w:p>
    <w:p w:rsidR="00287427" w:rsidRPr="00F27147" w:rsidRDefault="00287427" w:rsidP="00287427">
      <w:pPr>
        <w:widowControl w:val="0"/>
        <w:autoSpaceDE w:val="0"/>
        <w:autoSpaceDN w:val="0"/>
        <w:adjustRightInd w:val="0"/>
        <w:spacing w:before="240" w:after="240"/>
        <w:rPr>
          <w:rFonts w:ascii="Verdana" w:eastAsia="Calibri" w:hAnsi="Verdana" w:cs="Arial"/>
          <w:sz w:val="20"/>
          <w:szCs w:val="20"/>
          <w:lang w:eastAsia="en-US"/>
        </w:rPr>
      </w:pPr>
    </w:p>
    <w:p w:rsidR="00287427" w:rsidRPr="00F27147" w:rsidRDefault="00287427" w:rsidP="00287427">
      <w:pPr>
        <w:widowControl w:val="0"/>
        <w:autoSpaceDE w:val="0"/>
        <w:autoSpaceDN w:val="0"/>
        <w:adjustRightInd w:val="0"/>
        <w:spacing w:before="240" w:after="240"/>
        <w:rPr>
          <w:rFonts w:ascii="Verdana" w:eastAsia="Calibri" w:hAnsi="Verdana" w:cs="Arial"/>
          <w:sz w:val="20"/>
          <w:szCs w:val="20"/>
          <w:lang w:eastAsia="en-US"/>
        </w:rPr>
      </w:pPr>
      <w:r w:rsidRPr="00F27147">
        <w:rPr>
          <w:rFonts w:ascii="Verdana" w:eastAsia="Calibri" w:hAnsi="Verdana" w:cs="Arial"/>
          <w:sz w:val="20"/>
          <w:szCs w:val="20"/>
          <w:lang w:eastAsia="en-US"/>
        </w:rPr>
        <w:t xml:space="preserve">Дата подписания </w:t>
      </w:r>
    </w:p>
    <w:p w:rsidR="00B85DE8" w:rsidRDefault="00C47D80">
      <w:r w:rsidRPr="00C47D80">
        <w:rPr>
          <w:noProof/>
        </w:rPr>
        <w:lastRenderedPageBreak/>
        <w:drawing>
          <wp:inline distT="0" distB="0" distL="0" distR="0">
            <wp:extent cx="5941695" cy="8507258"/>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695" cy="8507258"/>
                    </a:xfrm>
                    <a:prstGeom prst="rect">
                      <a:avLst/>
                    </a:prstGeom>
                    <a:noFill/>
                    <a:ln>
                      <a:noFill/>
                    </a:ln>
                  </pic:spPr>
                </pic:pic>
              </a:graphicData>
            </a:graphic>
          </wp:inline>
        </w:drawing>
      </w:r>
      <w:bookmarkStart w:id="499" w:name="_GoBack"/>
      <w:bookmarkEnd w:id="499"/>
    </w:p>
    <w:sectPr w:rsidR="00B85DE8" w:rsidSect="00287427">
      <w:footerReference w:type="default" r:id="rId10"/>
      <w:pgSz w:w="11906" w:h="16838" w:code="9"/>
      <w:pgMar w:top="1022" w:right="850" w:bottom="1022" w:left="1699"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1E" w:rsidRDefault="0074561E">
      <w:r>
        <w:separator/>
      </w:r>
    </w:p>
  </w:endnote>
  <w:endnote w:type="continuationSeparator" w:id="0">
    <w:p w:rsidR="0074561E" w:rsidRDefault="0074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00"/>
    <w:family w:val="modern"/>
    <w:notTrueType/>
    <w:pitch w:val="fixed"/>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BBD" w:rsidRDefault="00252BBD" w:rsidP="00287427">
    <w:pPr>
      <w:pStyle w:val="af1"/>
      <w:framePr w:wrap="around" w:vAnchor="text" w:hAnchor="margin" w:xAlign="right" w:y="1"/>
      <w:rPr>
        <w:rStyle w:val="aff8"/>
        <w:rFonts w:cs="Calibri"/>
      </w:rPr>
    </w:pPr>
    <w:r>
      <w:rPr>
        <w:rStyle w:val="aff8"/>
        <w:rFonts w:cs="Calibri"/>
      </w:rPr>
      <w:fldChar w:fldCharType="begin"/>
    </w:r>
    <w:r>
      <w:rPr>
        <w:rStyle w:val="aff8"/>
        <w:rFonts w:cs="Calibri"/>
      </w:rPr>
      <w:instrText xml:space="preserve">PAGE  </w:instrText>
    </w:r>
    <w:r>
      <w:rPr>
        <w:rStyle w:val="aff8"/>
        <w:rFonts w:cs="Calibri"/>
      </w:rPr>
      <w:fldChar w:fldCharType="separate"/>
    </w:r>
    <w:r>
      <w:rPr>
        <w:rStyle w:val="aff8"/>
        <w:rFonts w:cs="Calibri"/>
        <w:noProof/>
      </w:rPr>
      <w:t>32</w:t>
    </w:r>
    <w:r>
      <w:rPr>
        <w:rStyle w:val="aff8"/>
        <w:rFonts w:cs="Calibri"/>
      </w:rPr>
      <w:fldChar w:fldCharType="end"/>
    </w:r>
  </w:p>
  <w:p w:rsidR="00252BBD" w:rsidRDefault="00252BBD" w:rsidP="0028742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BBD" w:rsidRDefault="00252BBD" w:rsidP="00287427">
    <w:pPr>
      <w:pStyle w:val="af1"/>
      <w:framePr w:wrap="around" w:vAnchor="text" w:hAnchor="margin" w:xAlign="right" w:y="1"/>
      <w:rPr>
        <w:rStyle w:val="aff8"/>
        <w:rFonts w:cs="Calibri"/>
      </w:rPr>
    </w:pPr>
    <w:r>
      <w:rPr>
        <w:rStyle w:val="aff8"/>
        <w:rFonts w:cs="Calibri"/>
      </w:rPr>
      <w:fldChar w:fldCharType="begin"/>
    </w:r>
    <w:r>
      <w:rPr>
        <w:rStyle w:val="aff8"/>
        <w:rFonts w:cs="Calibri"/>
      </w:rPr>
      <w:instrText xml:space="preserve">PAGE  </w:instrText>
    </w:r>
    <w:r>
      <w:rPr>
        <w:rStyle w:val="aff8"/>
        <w:rFonts w:cs="Calibri"/>
      </w:rPr>
      <w:fldChar w:fldCharType="separate"/>
    </w:r>
    <w:r w:rsidR="00C47D80">
      <w:rPr>
        <w:rStyle w:val="aff8"/>
        <w:rFonts w:cs="Calibri"/>
        <w:noProof/>
      </w:rPr>
      <w:t>35</w:t>
    </w:r>
    <w:r>
      <w:rPr>
        <w:rStyle w:val="aff8"/>
        <w:rFonts w:cs="Calibri"/>
      </w:rPr>
      <w:fldChar w:fldCharType="end"/>
    </w:r>
  </w:p>
  <w:p w:rsidR="00252BBD" w:rsidRDefault="00252BBD">
    <w:pPr>
      <w:pStyle w:val="1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BBD" w:rsidRPr="00233974" w:rsidRDefault="00252BBD" w:rsidP="00287427">
    <w:pPr>
      <w:pStyle w:val="af1"/>
      <w:tabs>
        <w:tab w:val="left" w:pos="375"/>
      </w:tabs>
      <w:jc w:val="right"/>
      <w:rPr>
        <w:rFonts w:ascii="Arial" w:hAnsi="Arial" w:cs="Arial"/>
        <w:sz w:val="18"/>
      </w:rPr>
    </w:pPr>
    <w:r w:rsidRPr="00233974">
      <w:rPr>
        <w:rFonts w:ascii="Arial" w:hAnsi="Arial" w:cs="Arial"/>
        <w:sz w:val="18"/>
      </w:rPr>
      <w:fldChar w:fldCharType="begin"/>
    </w:r>
    <w:r w:rsidRPr="00233974">
      <w:rPr>
        <w:rFonts w:ascii="Arial" w:hAnsi="Arial" w:cs="Arial"/>
        <w:sz w:val="18"/>
      </w:rPr>
      <w:instrText xml:space="preserve"> PAGE   \* MERGEFORMAT </w:instrText>
    </w:r>
    <w:r w:rsidRPr="00233974">
      <w:rPr>
        <w:rFonts w:ascii="Arial" w:hAnsi="Arial" w:cs="Arial"/>
        <w:sz w:val="18"/>
      </w:rPr>
      <w:fldChar w:fldCharType="separate"/>
    </w:r>
    <w:r w:rsidR="00C47D80">
      <w:rPr>
        <w:rFonts w:ascii="Arial" w:hAnsi="Arial" w:cs="Arial"/>
        <w:noProof/>
        <w:sz w:val="18"/>
      </w:rPr>
      <w:t>37</w:t>
    </w:r>
    <w:r w:rsidRPr="00233974">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1E" w:rsidRDefault="0074561E">
      <w:r>
        <w:separator/>
      </w:r>
    </w:p>
  </w:footnote>
  <w:footnote w:type="continuationSeparator" w:id="0">
    <w:p w:rsidR="0074561E" w:rsidRDefault="00745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4BA"/>
    <w:multiLevelType w:val="hybridMultilevel"/>
    <w:tmpl w:val="23B2B55A"/>
    <w:lvl w:ilvl="0" w:tplc="E23CC550">
      <w:start w:val="1"/>
      <w:numFmt w:val="lowerLetter"/>
      <w:lvlText w:val="%1."/>
      <w:lvlJc w:val="left"/>
      <w:pPr>
        <w:ind w:left="11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A6192"/>
    <w:multiLevelType w:val="multilevel"/>
    <w:tmpl w:val="CFE285A0"/>
    <w:lvl w:ilvl="0">
      <w:start w:val="13"/>
      <w:numFmt w:val="decimal"/>
      <w:lvlText w:val="%1"/>
      <w:lvlJc w:val="left"/>
      <w:pPr>
        <w:ind w:left="375" w:hanging="375"/>
      </w:pPr>
      <w:rPr>
        <w:rFonts w:eastAsia="Calibri" w:hint="default"/>
        <w:i w:val="0"/>
      </w:rPr>
    </w:lvl>
    <w:lvl w:ilvl="1">
      <w:start w:val="6"/>
      <w:numFmt w:val="decimal"/>
      <w:lvlText w:val="%1.%2"/>
      <w:lvlJc w:val="left"/>
      <w:pPr>
        <w:ind w:left="375" w:hanging="375"/>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 w15:restartNumberingAfterBreak="0">
    <w:nsid w:val="065525C5"/>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15:restartNumberingAfterBreak="0">
    <w:nsid w:val="0ABE4BBF"/>
    <w:multiLevelType w:val="hybridMultilevel"/>
    <w:tmpl w:val="213EAD66"/>
    <w:lvl w:ilvl="0" w:tplc="85E4DD2E">
      <w:start w:val="1"/>
      <w:numFmt w:val="bullet"/>
      <w:lvlRestart w:val="0"/>
      <w:lvlText w:val=""/>
      <w:lvlJc w:val="left"/>
      <w:pPr>
        <w:ind w:left="277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4" w15:restartNumberingAfterBreak="0">
    <w:nsid w:val="0C81604A"/>
    <w:multiLevelType w:val="hybridMultilevel"/>
    <w:tmpl w:val="E592A22C"/>
    <w:lvl w:ilvl="0" w:tplc="AA4C9D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90854"/>
    <w:multiLevelType w:val="hybridMultilevel"/>
    <w:tmpl w:val="6A7C9E5A"/>
    <w:lvl w:ilvl="0" w:tplc="9B688EE8">
      <w:start w:val="1"/>
      <w:numFmt w:val="decimal"/>
      <w:lvlText w:val="%1."/>
      <w:lvlJc w:val="left"/>
      <w:pPr>
        <w:ind w:left="720" w:hanging="360"/>
      </w:pPr>
      <w:rPr>
        <w:rFonts w:ascii="Cambria" w:hAnsi="Cambria" w:hint="default"/>
        <w:sz w:val="20"/>
      </w:rPr>
    </w:lvl>
    <w:lvl w:ilvl="1" w:tplc="67906CB2">
      <w:start w:val="1"/>
      <w:numFmt w:val="decimal"/>
      <w:lvlText w:val="5.%2"/>
      <w:lvlJc w:val="left"/>
      <w:pPr>
        <w:ind w:left="1440" w:hanging="360"/>
      </w:pPr>
      <w:rPr>
        <w:rFonts w:ascii="Arial" w:hAnsi="Arial" w:cs="Arial" w:hint="default"/>
        <w:sz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9710E7"/>
    <w:multiLevelType w:val="multilevel"/>
    <w:tmpl w:val="34F6331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F35717"/>
    <w:multiLevelType w:val="multilevel"/>
    <w:tmpl w:val="FFFFFFFF"/>
    <w:lvl w:ilvl="0">
      <w:start w:val="1"/>
      <w:numFmt w:val="decimal"/>
      <w:lvlText w:val="%1."/>
      <w:lvlJc w:val="left"/>
      <w:pPr>
        <w:ind w:left="720" w:firstLine="360"/>
      </w:pPr>
      <w:rPr>
        <w:rFonts w:ascii="Times New Roman" w:eastAsia="Times New Roman" w:hAnsi="Times New Roman" w:cs="Times New Roman"/>
      </w:rPr>
    </w:lvl>
    <w:lvl w:ilvl="1">
      <w:start w:val="1"/>
      <w:numFmt w:val="decimal"/>
      <w:lvlText w:val="%2."/>
      <w:lvlJc w:val="left"/>
      <w:pPr>
        <w:ind w:left="-360" w:firstLine="360"/>
      </w:pPr>
      <w:rPr>
        <w:rFonts w:ascii="Times New Roman" w:eastAsia="Times New Roman" w:hAnsi="Times New Roman" w:cs="Times New Roman"/>
      </w:rPr>
    </w:lvl>
    <w:lvl w:ilvl="2">
      <w:start w:val="1"/>
      <w:numFmt w:val="decimal"/>
      <w:lvlText w:val="%1.%2.%3."/>
      <w:lvlJc w:val="left"/>
      <w:pPr>
        <w:ind w:left="1080" w:firstLine="360"/>
      </w:pPr>
      <w:rPr>
        <w:rFonts w:cs="Times New Roman"/>
      </w:rPr>
    </w:lvl>
    <w:lvl w:ilvl="3">
      <w:start w:val="1"/>
      <w:numFmt w:val="decimal"/>
      <w:lvlText w:val="%1.%2.%3.%4."/>
      <w:lvlJc w:val="left"/>
      <w:pPr>
        <w:ind w:left="1080" w:firstLine="360"/>
      </w:pPr>
      <w:rPr>
        <w:rFonts w:cs="Times New Roman"/>
      </w:rPr>
    </w:lvl>
    <w:lvl w:ilvl="4">
      <w:start w:val="1"/>
      <w:numFmt w:val="decimal"/>
      <w:lvlText w:val="%1.%2.%3.%4.%5."/>
      <w:lvlJc w:val="left"/>
      <w:pPr>
        <w:ind w:left="1440" w:firstLine="360"/>
      </w:pPr>
      <w:rPr>
        <w:rFonts w:cs="Times New Roman"/>
      </w:rPr>
    </w:lvl>
    <w:lvl w:ilvl="5">
      <w:start w:val="1"/>
      <w:numFmt w:val="decimal"/>
      <w:lvlText w:val="%1.%2.%3.%4.%5.%6."/>
      <w:lvlJc w:val="left"/>
      <w:pPr>
        <w:ind w:left="1440" w:firstLine="360"/>
      </w:pPr>
      <w:rPr>
        <w:rFonts w:cs="Times New Roman"/>
      </w:rPr>
    </w:lvl>
    <w:lvl w:ilvl="6">
      <w:start w:val="1"/>
      <w:numFmt w:val="decimal"/>
      <w:lvlText w:val="%1.%2.%3.%4.%5.%6.%7."/>
      <w:lvlJc w:val="left"/>
      <w:pPr>
        <w:ind w:left="1800" w:firstLine="360"/>
      </w:pPr>
      <w:rPr>
        <w:rFonts w:cs="Times New Roman"/>
      </w:rPr>
    </w:lvl>
    <w:lvl w:ilvl="7">
      <w:start w:val="1"/>
      <w:numFmt w:val="decimal"/>
      <w:lvlText w:val="%1.%2.%3.%4.%5.%6.%7.%8."/>
      <w:lvlJc w:val="left"/>
      <w:pPr>
        <w:ind w:left="1800" w:firstLine="360"/>
      </w:pPr>
      <w:rPr>
        <w:rFonts w:cs="Times New Roman"/>
      </w:rPr>
    </w:lvl>
    <w:lvl w:ilvl="8">
      <w:start w:val="1"/>
      <w:numFmt w:val="decimal"/>
      <w:lvlText w:val="%1.%2.%3.%4.%5.%6.%7.%8.%9."/>
      <w:lvlJc w:val="left"/>
      <w:pPr>
        <w:ind w:left="2160" w:firstLine="360"/>
      </w:pPr>
      <w:rPr>
        <w:rFonts w:cs="Times New Roman"/>
      </w:rPr>
    </w:lvl>
  </w:abstractNum>
  <w:abstractNum w:abstractNumId="8" w15:restartNumberingAfterBreak="0">
    <w:nsid w:val="15E52D9C"/>
    <w:multiLevelType w:val="singleLevel"/>
    <w:tmpl w:val="D25E0B12"/>
    <w:lvl w:ilvl="0">
      <w:start w:val="1"/>
      <w:numFmt w:val="decimal"/>
      <w:pStyle w:val="Report"/>
      <w:lvlText w:val="%1"/>
      <w:lvlJc w:val="left"/>
      <w:pPr>
        <w:tabs>
          <w:tab w:val="num" w:pos="-4"/>
        </w:tabs>
        <w:ind w:left="-4" w:hanging="705"/>
      </w:pPr>
      <w:rPr>
        <w:b w:val="0"/>
        <w:bCs w:val="0"/>
        <w:i w:val="0"/>
        <w:iCs w:val="0"/>
        <w:color w:val="000000"/>
      </w:rPr>
    </w:lvl>
  </w:abstractNum>
  <w:abstractNum w:abstractNumId="9" w15:restartNumberingAfterBreak="0">
    <w:nsid w:val="166146B8"/>
    <w:multiLevelType w:val="hybridMultilevel"/>
    <w:tmpl w:val="78E8B9F0"/>
    <w:lvl w:ilvl="0" w:tplc="85E4DD2E">
      <w:start w:val="1"/>
      <w:numFmt w:val="bullet"/>
      <w:lvlRestart w:val="0"/>
      <w:lvlText w:val=""/>
      <w:lvlJc w:val="left"/>
      <w:pPr>
        <w:ind w:left="277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0" w15:restartNumberingAfterBreak="0">
    <w:nsid w:val="16EB737F"/>
    <w:multiLevelType w:val="hybridMultilevel"/>
    <w:tmpl w:val="635A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BA74A5"/>
    <w:multiLevelType w:val="hybridMultilevel"/>
    <w:tmpl w:val="7F401CDC"/>
    <w:lvl w:ilvl="0" w:tplc="BF4443CC">
      <w:start w:val="1"/>
      <w:numFmt w:val="bullet"/>
      <w:lvlRestart w:val="0"/>
      <w:lvlText w:val=""/>
      <w:lvlJc w:val="left"/>
      <w:pPr>
        <w:ind w:left="277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2" w15:restartNumberingAfterBreak="0">
    <w:nsid w:val="2478458E"/>
    <w:multiLevelType w:val="multilevel"/>
    <w:tmpl w:val="4CE2E8FC"/>
    <w:lvl w:ilvl="0">
      <w:start w:val="1"/>
      <w:numFmt w:val="bullet"/>
      <w:lvlText w:val=""/>
      <w:lvlJc w:val="left"/>
      <w:pPr>
        <w:ind w:left="720" w:firstLine="360"/>
      </w:pPr>
      <w:rPr>
        <w:rFonts w:ascii="Wingdings" w:hAnsi="Wingdings" w:hint="default"/>
        <w:sz w:val="20"/>
      </w:rPr>
    </w:lvl>
    <w:lvl w:ilvl="1">
      <w:start w:val="1"/>
      <w:numFmt w:val="bullet"/>
      <w:lvlText w:val="o"/>
      <w:lvlJc w:val="left"/>
      <w:pPr>
        <w:ind w:left="1440" w:firstLine="1080"/>
      </w:pPr>
      <w:rPr>
        <w:rFonts w:ascii="Arial" w:eastAsia="Times New Roman" w:hAnsi="Arial"/>
        <w:sz w:val="20"/>
      </w:rPr>
    </w:lvl>
    <w:lvl w:ilvl="2">
      <w:start w:val="1"/>
      <w:numFmt w:val="bullet"/>
      <w:lvlText w:val="▪"/>
      <w:lvlJc w:val="left"/>
      <w:pPr>
        <w:ind w:left="2160" w:firstLine="1800"/>
      </w:pPr>
      <w:rPr>
        <w:rFonts w:ascii="Arial" w:eastAsia="Times New Roman" w:hAnsi="Arial"/>
        <w:sz w:val="20"/>
      </w:rPr>
    </w:lvl>
    <w:lvl w:ilvl="3">
      <w:start w:val="1"/>
      <w:numFmt w:val="bullet"/>
      <w:lvlText w:val="▪"/>
      <w:lvlJc w:val="left"/>
      <w:pPr>
        <w:ind w:left="2880" w:firstLine="2520"/>
      </w:pPr>
      <w:rPr>
        <w:rFonts w:ascii="Arial" w:eastAsia="Times New Roman" w:hAnsi="Arial"/>
        <w:sz w:val="20"/>
      </w:rPr>
    </w:lvl>
    <w:lvl w:ilvl="4">
      <w:start w:val="1"/>
      <w:numFmt w:val="bullet"/>
      <w:lvlText w:val="▪"/>
      <w:lvlJc w:val="left"/>
      <w:pPr>
        <w:ind w:left="3600" w:firstLine="3240"/>
      </w:pPr>
      <w:rPr>
        <w:rFonts w:ascii="Arial" w:eastAsia="Times New Roman" w:hAnsi="Arial"/>
        <w:sz w:val="20"/>
      </w:rPr>
    </w:lvl>
    <w:lvl w:ilvl="5">
      <w:start w:val="1"/>
      <w:numFmt w:val="bullet"/>
      <w:lvlText w:val="▪"/>
      <w:lvlJc w:val="left"/>
      <w:pPr>
        <w:ind w:left="4320" w:firstLine="3960"/>
      </w:pPr>
      <w:rPr>
        <w:rFonts w:ascii="Arial" w:eastAsia="Times New Roman" w:hAnsi="Arial"/>
        <w:sz w:val="20"/>
      </w:rPr>
    </w:lvl>
    <w:lvl w:ilvl="6">
      <w:start w:val="1"/>
      <w:numFmt w:val="bullet"/>
      <w:lvlText w:val="▪"/>
      <w:lvlJc w:val="left"/>
      <w:pPr>
        <w:ind w:left="5040" w:firstLine="4680"/>
      </w:pPr>
      <w:rPr>
        <w:rFonts w:ascii="Arial" w:eastAsia="Times New Roman" w:hAnsi="Arial"/>
        <w:sz w:val="20"/>
      </w:rPr>
    </w:lvl>
    <w:lvl w:ilvl="7">
      <w:start w:val="1"/>
      <w:numFmt w:val="bullet"/>
      <w:lvlText w:val="▪"/>
      <w:lvlJc w:val="left"/>
      <w:pPr>
        <w:ind w:left="5760" w:firstLine="5400"/>
      </w:pPr>
      <w:rPr>
        <w:rFonts w:ascii="Arial" w:eastAsia="Times New Roman" w:hAnsi="Arial"/>
        <w:sz w:val="20"/>
      </w:rPr>
    </w:lvl>
    <w:lvl w:ilvl="8">
      <w:start w:val="1"/>
      <w:numFmt w:val="bullet"/>
      <w:lvlText w:val="▪"/>
      <w:lvlJc w:val="left"/>
      <w:pPr>
        <w:ind w:left="6480" w:firstLine="6120"/>
      </w:pPr>
      <w:rPr>
        <w:rFonts w:ascii="Arial" w:eastAsia="Times New Roman" w:hAnsi="Arial"/>
        <w:sz w:val="20"/>
      </w:rPr>
    </w:lvl>
  </w:abstractNum>
  <w:abstractNum w:abstractNumId="13" w15:restartNumberingAfterBreak="0">
    <w:nsid w:val="25237567"/>
    <w:multiLevelType w:val="hybridMultilevel"/>
    <w:tmpl w:val="AEF442D2"/>
    <w:lvl w:ilvl="0" w:tplc="F606C6AE">
      <w:start w:val="6"/>
      <w:numFmt w:val="decimal"/>
      <w:lvlText w:val="%1."/>
      <w:lvlJc w:val="left"/>
      <w:pPr>
        <w:ind w:left="720" w:hanging="360"/>
      </w:pPr>
      <w:rPr>
        <w:rFonts w:eastAsia="Calibri"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C4F60"/>
    <w:multiLevelType w:val="hybridMultilevel"/>
    <w:tmpl w:val="D4A8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741E7"/>
    <w:multiLevelType w:val="hybridMultilevel"/>
    <w:tmpl w:val="5E4CFB98"/>
    <w:lvl w:ilvl="0" w:tplc="F2F2ADAC">
      <w:start w:val="1"/>
      <w:numFmt w:val="bullet"/>
      <w:lvlText w:val="-"/>
      <w:lvlJc w:val="left"/>
      <w:pPr>
        <w:ind w:left="720" w:hanging="360"/>
      </w:pPr>
      <w:rPr>
        <w:rFonts w:ascii="Georgia" w:hAnsi="Georgia" w:hint="default"/>
      </w:rPr>
    </w:lvl>
    <w:lvl w:ilvl="1" w:tplc="141A6EFC" w:tentative="1">
      <w:start w:val="1"/>
      <w:numFmt w:val="bullet"/>
      <w:lvlText w:val="o"/>
      <w:lvlJc w:val="left"/>
      <w:pPr>
        <w:ind w:left="1440" w:hanging="360"/>
      </w:pPr>
      <w:rPr>
        <w:rFonts w:ascii="Courier New" w:hAnsi="Courier New" w:cs="Courier New" w:hint="default"/>
      </w:rPr>
    </w:lvl>
    <w:lvl w:ilvl="2" w:tplc="47A4ACF8" w:tentative="1">
      <w:start w:val="1"/>
      <w:numFmt w:val="bullet"/>
      <w:lvlText w:val=""/>
      <w:lvlJc w:val="left"/>
      <w:pPr>
        <w:ind w:left="2160" w:hanging="360"/>
      </w:pPr>
      <w:rPr>
        <w:rFonts w:ascii="Wingdings" w:hAnsi="Wingdings" w:hint="default"/>
      </w:rPr>
    </w:lvl>
    <w:lvl w:ilvl="3" w:tplc="2D3826E6" w:tentative="1">
      <w:start w:val="1"/>
      <w:numFmt w:val="bullet"/>
      <w:lvlText w:val=""/>
      <w:lvlJc w:val="left"/>
      <w:pPr>
        <w:ind w:left="2880" w:hanging="360"/>
      </w:pPr>
      <w:rPr>
        <w:rFonts w:ascii="Symbol" w:hAnsi="Symbol" w:hint="default"/>
      </w:rPr>
    </w:lvl>
    <w:lvl w:ilvl="4" w:tplc="B7B6727A" w:tentative="1">
      <w:start w:val="1"/>
      <w:numFmt w:val="bullet"/>
      <w:lvlText w:val="o"/>
      <w:lvlJc w:val="left"/>
      <w:pPr>
        <w:ind w:left="3600" w:hanging="360"/>
      </w:pPr>
      <w:rPr>
        <w:rFonts w:ascii="Courier New" w:hAnsi="Courier New" w:cs="Courier New" w:hint="default"/>
      </w:rPr>
    </w:lvl>
    <w:lvl w:ilvl="5" w:tplc="0DF2457A" w:tentative="1">
      <w:start w:val="1"/>
      <w:numFmt w:val="bullet"/>
      <w:lvlText w:val=""/>
      <w:lvlJc w:val="left"/>
      <w:pPr>
        <w:ind w:left="4320" w:hanging="360"/>
      </w:pPr>
      <w:rPr>
        <w:rFonts w:ascii="Wingdings" w:hAnsi="Wingdings" w:hint="default"/>
      </w:rPr>
    </w:lvl>
    <w:lvl w:ilvl="6" w:tplc="AB94B8C2" w:tentative="1">
      <w:start w:val="1"/>
      <w:numFmt w:val="bullet"/>
      <w:lvlText w:val=""/>
      <w:lvlJc w:val="left"/>
      <w:pPr>
        <w:ind w:left="5040" w:hanging="360"/>
      </w:pPr>
      <w:rPr>
        <w:rFonts w:ascii="Symbol" w:hAnsi="Symbol" w:hint="default"/>
      </w:rPr>
    </w:lvl>
    <w:lvl w:ilvl="7" w:tplc="5D0E7EBA" w:tentative="1">
      <w:start w:val="1"/>
      <w:numFmt w:val="bullet"/>
      <w:lvlText w:val="o"/>
      <w:lvlJc w:val="left"/>
      <w:pPr>
        <w:ind w:left="5760" w:hanging="360"/>
      </w:pPr>
      <w:rPr>
        <w:rFonts w:ascii="Courier New" w:hAnsi="Courier New" w:cs="Courier New" w:hint="default"/>
      </w:rPr>
    </w:lvl>
    <w:lvl w:ilvl="8" w:tplc="287EE874" w:tentative="1">
      <w:start w:val="1"/>
      <w:numFmt w:val="bullet"/>
      <w:lvlText w:val=""/>
      <w:lvlJc w:val="left"/>
      <w:pPr>
        <w:ind w:left="6480" w:hanging="360"/>
      </w:pPr>
      <w:rPr>
        <w:rFonts w:ascii="Wingdings" w:hAnsi="Wingdings" w:hint="default"/>
      </w:rPr>
    </w:lvl>
  </w:abstractNum>
  <w:abstractNum w:abstractNumId="16" w15:restartNumberingAfterBreak="0">
    <w:nsid w:val="2B1C1D2F"/>
    <w:multiLevelType w:val="hybridMultilevel"/>
    <w:tmpl w:val="9E54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8479A"/>
    <w:multiLevelType w:val="hybridMultilevel"/>
    <w:tmpl w:val="4D90E41E"/>
    <w:lvl w:ilvl="0" w:tplc="3ECA2C38">
      <w:start w:val="1"/>
      <w:numFmt w:val="bullet"/>
      <w:lvlText w:val=""/>
      <w:lvlJc w:val="left"/>
      <w:pPr>
        <w:ind w:left="277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8" w15:restartNumberingAfterBreak="0">
    <w:nsid w:val="2C963004"/>
    <w:multiLevelType w:val="hybridMultilevel"/>
    <w:tmpl w:val="AA68C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8B56DB"/>
    <w:multiLevelType w:val="hybridMultilevel"/>
    <w:tmpl w:val="8D4C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C2DB2"/>
    <w:multiLevelType w:val="multilevel"/>
    <w:tmpl w:val="FFFFFFFF"/>
    <w:lvl w:ilvl="0">
      <w:start w:val="1"/>
      <w:numFmt w:val="decimal"/>
      <w:lvlText w:val="%1."/>
      <w:lvlJc w:val="left"/>
      <w:pPr>
        <w:ind w:left="720" w:firstLine="360"/>
      </w:pPr>
      <w:rPr>
        <w:rFonts w:ascii="Times New Roman" w:eastAsia="Times New Roman" w:hAnsi="Times New Roman" w:cs="Times New Roman"/>
      </w:rPr>
    </w:lvl>
    <w:lvl w:ilvl="1">
      <w:start w:val="1"/>
      <w:numFmt w:val="decimal"/>
      <w:lvlText w:val="%1.%2."/>
      <w:lvlJc w:val="left"/>
      <w:pPr>
        <w:ind w:left="780" w:firstLine="360"/>
      </w:pPr>
      <w:rPr>
        <w:rFonts w:cs="Times New Roman"/>
      </w:rPr>
    </w:lvl>
    <w:lvl w:ilvl="2">
      <w:start w:val="1"/>
      <w:numFmt w:val="decimal"/>
      <w:lvlText w:val="%1.%2.%3."/>
      <w:lvlJc w:val="left"/>
      <w:pPr>
        <w:ind w:left="1080" w:firstLine="360"/>
      </w:pPr>
      <w:rPr>
        <w:rFonts w:cs="Times New Roman"/>
      </w:rPr>
    </w:lvl>
    <w:lvl w:ilvl="3">
      <w:start w:val="1"/>
      <w:numFmt w:val="decimal"/>
      <w:lvlText w:val="%1.%2.%3.%4."/>
      <w:lvlJc w:val="left"/>
      <w:pPr>
        <w:ind w:left="1080" w:firstLine="360"/>
      </w:pPr>
      <w:rPr>
        <w:rFonts w:cs="Times New Roman"/>
      </w:rPr>
    </w:lvl>
    <w:lvl w:ilvl="4">
      <w:start w:val="1"/>
      <w:numFmt w:val="decimal"/>
      <w:lvlText w:val="%1.%2.%3.%4.%5."/>
      <w:lvlJc w:val="left"/>
      <w:pPr>
        <w:ind w:left="1440" w:firstLine="360"/>
      </w:pPr>
      <w:rPr>
        <w:rFonts w:cs="Times New Roman"/>
      </w:rPr>
    </w:lvl>
    <w:lvl w:ilvl="5">
      <w:start w:val="1"/>
      <w:numFmt w:val="decimal"/>
      <w:lvlText w:val="%1.%2.%3.%4.%5.%6."/>
      <w:lvlJc w:val="left"/>
      <w:pPr>
        <w:ind w:left="1440" w:firstLine="360"/>
      </w:pPr>
      <w:rPr>
        <w:rFonts w:cs="Times New Roman"/>
      </w:rPr>
    </w:lvl>
    <w:lvl w:ilvl="6">
      <w:start w:val="1"/>
      <w:numFmt w:val="decimal"/>
      <w:lvlText w:val="%1.%2.%3.%4.%5.%6.%7."/>
      <w:lvlJc w:val="left"/>
      <w:pPr>
        <w:ind w:left="1800" w:firstLine="360"/>
      </w:pPr>
      <w:rPr>
        <w:rFonts w:cs="Times New Roman"/>
      </w:rPr>
    </w:lvl>
    <w:lvl w:ilvl="7">
      <w:start w:val="1"/>
      <w:numFmt w:val="decimal"/>
      <w:lvlText w:val="%1.%2.%3.%4.%5.%6.%7.%8."/>
      <w:lvlJc w:val="left"/>
      <w:pPr>
        <w:ind w:left="1800" w:firstLine="360"/>
      </w:pPr>
      <w:rPr>
        <w:rFonts w:cs="Times New Roman"/>
      </w:rPr>
    </w:lvl>
    <w:lvl w:ilvl="8">
      <w:start w:val="1"/>
      <w:numFmt w:val="decimal"/>
      <w:lvlText w:val="%1.%2.%3.%4.%5.%6.%7.%8.%9."/>
      <w:lvlJc w:val="left"/>
      <w:pPr>
        <w:ind w:left="2160" w:firstLine="360"/>
      </w:pPr>
      <w:rPr>
        <w:rFonts w:cs="Times New Roman"/>
      </w:rPr>
    </w:lvl>
  </w:abstractNum>
  <w:abstractNum w:abstractNumId="21" w15:restartNumberingAfterBreak="0">
    <w:nsid w:val="35B0675A"/>
    <w:multiLevelType w:val="hybridMultilevel"/>
    <w:tmpl w:val="609A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C3F8D"/>
    <w:multiLevelType w:val="hybridMultilevel"/>
    <w:tmpl w:val="7D5CB40E"/>
    <w:lvl w:ilvl="0" w:tplc="3ECA2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8E2868"/>
    <w:multiLevelType w:val="multilevel"/>
    <w:tmpl w:val="D354C5D4"/>
    <w:lvl w:ilvl="0">
      <w:start w:val="1"/>
      <w:numFmt w:val="decimal"/>
      <w:lvlText w:val="%1."/>
      <w:lvlJc w:val="left"/>
      <w:pPr>
        <w:ind w:left="360" w:hanging="360"/>
      </w:pPr>
      <w:rPr>
        <w:rFonts w:ascii="Arial" w:hAnsi="Arial" w:cs="Arial" w:hint="default"/>
        <w:color w:val="auto"/>
        <w:sz w:val="20"/>
      </w:rPr>
    </w:lvl>
    <w:lvl w:ilvl="1">
      <w:start w:val="1"/>
      <w:numFmt w:val="decimal"/>
      <w:lvlText w:val="8.%2"/>
      <w:lvlJc w:val="left"/>
      <w:pPr>
        <w:ind w:left="360" w:hanging="360"/>
      </w:pPr>
      <w:rPr>
        <w:rFonts w:ascii="Cambria" w:hAnsi="Cambria"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B14279"/>
    <w:multiLevelType w:val="multilevel"/>
    <w:tmpl w:val="F03EF9AE"/>
    <w:lvl w:ilvl="0">
      <w:start w:val="1"/>
      <w:numFmt w:val="decimal"/>
      <w:pStyle w:val="ListArabic4"/>
      <w:lvlText w:val="%1."/>
      <w:lvlJc w:val="left"/>
      <w:pPr>
        <w:tabs>
          <w:tab w:val="num" w:pos="624"/>
        </w:tabs>
        <w:ind w:left="624" w:hanging="624"/>
      </w:pPr>
      <w:rPr>
        <w:rFonts w:cs="Times New Roman"/>
        <w:b w:val="0"/>
        <w:i w:val="0"/>
        <w:sz w:val="20"/>
      </w:rPr>
    </w:lvl>
    <w:lvl w:ilvl="1">
      <w:start w:val="1"/>
      <w:numFmt w:val="decimal"/>
      <w:pStyle w:val="ListLegal1"/>
      <w:lvlText w:val="%1.%2"/>
      <w:lvlJc w:val="left"/>
      <w:pPr>
        <w:tabs>
          <w:tab w:val="num" w:pos="624"/>
        </w:tabs>
        <w:ind w:left="624" w:hanging="624"/>
      </w:pPr>
      <w:rPr>
        <w:rFonts w:cs="Times New Roman"/>
        <w:b w:val="0"/>
        <w:i w:val="0"/>
        <w:sz w:val="20"/>
      </w:rPr>
    </w:lvl>
    <w:lvl w:ilvl="2">
      <w:start w:val="1"/>
      <w:numFmt w:val="decimal"/>
      <w:pStyle w:val="ListLegal2"/>
      <w:lvlText w:val="%1.%2.%3"/>
      <w:lvlJc w:val="left"/>
      <w:pPr>
        <w:tabs>
          <w:tab w:val="num" w:pos="1417"/>
        </w:tabs>
        <w:ind w:left="1417" w:hanging="793"/>
      </w:pPr>
      <w:rPr>
        <w:rFonts w:cs="Times New Roman"/>
        <w:b w:val="0"/>
        <w:i w:val="0"/>
        <w:sz w:val="18"/>
      </w:rPr>
    </w:lvl>
    <w:lvl w:ilvl="3">
      <w:start w:val="1"/>
      <w:numFmt w:val="decimal"/>
      <w:pStyle w:val="ListArabic3"/>
      <w:lvlText w:val="(%4)"/>
      <w:lvlJc w:val="left"/>
      <w:pPr>
        <w:tabs>
          <w:tab w:val="num"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15:restartNumberingAfterBreak="0">
    <w:nsid w:val="43CB77FE"/>
    <w:multiLevelType w:val="multilevel"/>
    <w:tmpl w:val="FFFFFFFF"/>
    <w:lvl w:ilvl="0">
      <w:start w:val="1"/>
      <w:numFmt w:val="decimal"/>
      <w:lvlText w:val="%1."/>
      <w:lvlJc w:val="left"/>
      <w:pPr>
        <w:ind w:left="720" w:firstLine="360"/>
      </w:pPr>
      <w:rPr>
        <w:rFonts w:ascii="Times New Roman" w:eastAsia="Times New Roman" w:hAnsi="Times New Roman" w:cs="Times New Roman"/>
      </w:rPr>
    </w:lvl>
    <w:lvl w:ilvl="1">
      <w:start w:val="1"/>
      <w:numFmt w:val="decimal"/>
      <w:lvlText w:val="%2."/>
      <w:lvlJc w:val="left"/>
      <w:pPr>
        <w:ind w:left="-360" w:firstLine="360"/>
      </w:pPr>
      <w:rPr>
        <w:rFonts w:ascii="Times New Roman" w:eastAsia="Times New Roman" w:hAnsi="Times New Roman" w:cs="Times New Roman"/>
      </w:rPr>
    </w:lvl>
    <w:lvl w:ilvl="2">
      <w:start w:val="1"/>
      <w:numFmt w:val="decimal"/>
      <w:lvlText w:val="%1.%2.%3."/>
      <w:lvlJc w:val="left"/>
      <w:pPr>
        <w:ind w:left="1080" w:firstLine="360"/>
      </w:pPr>
      <w:rPr>
        <w:rFonts w:cs="Times New Roman"/>
      </w:rPr>
    </w:lvl>
    <w:lvl w:ilvl="3">
      <w:start w:val="1"/>
      <w:numFmt w:val="decimal"/>
      <w:lvlText w:val="%1.%2.%3.%4."/>
      <w:lvlJc w:val="left"/>
      <w:pPr>
        <w:ind w:left="1080" w:firstLine="360"/>
      </w:pPr>
      <w:rPr>
        <w:rFonts w:cs="Times New Roman"/>
      </w:rPr>
    </w:lvl>
    <w:lvl w:ilvl="4">
      <w:start w:val="1"/>
      <w:numFmt w:val="decimal"/>
      <w:lvlText w:val="%1.%2.%3.%4.%5."/>
      <w:lvlJc w:val="left"/>
      <w:pPr>
        <w:ind w:left="1440" w:firstLine="360"/>
      </w:pPr>
      <w:rPr>
        <w:rFonts w:cs="Times New Roman"/>
      </w:rPr>
    </w:lvl>
    <w:lvl w:ilvl="5">
      <w:start w:val="1"/>
      <w:numFmt w:val="decimal"/>
      <w:lvlText w:val="%1.%2.%3.%4.%5.%6."/>
      <w:lvlJc w:val="left"/>
      <w:pPr>
        <w:ind w:left="1440" w:firstLine="360"/>
      </w:pPr>
      <w:rPr>
        <w:rFonts w:cs="Times New Roman"/>
      </w:rPr>
    </w:lvl>
    <w:lvl w:ilvl="6">
      <w:start w:val="1"/>
      <w:numFmt w:val="decimal"/>
      <w:lvlText w:val="%1.%2.%3.%4.%5.%6.%7."/>
      <w:lvlJc w:val="left"/>
      <w:pPr>
        <w:ind w:left="1800" w:firstLine="360"/>
      </w:pPr>
      <w:rPr>
        <w:rFonts w:cs="Times New Roman"/>
      </w:rPr>
    </w:lvl>
    <w:lvl w:ilvl="7">
      <w:start w:val="1"/>
      <w:numFmt w:val="decimal"/>
      <w:lvlText w:val="%1.%2.%3.%4.%5.%6.%7.%8."/>
      <w:lvlJc w:val="left"/>
      <w:pPr>
        <w:ind w:left="1800" w:firstLine="360"/>
      </w:pPr>
      <w:rPr>
        <w:rFonts w:cs="Times New Roman"/>
      </w:rPr>
    </w:lvl>
    <w:lvl w:ilvl="8">
      <w:start w:val="1"/>
      <w:numFmt w:val="decimal"/>
      <w:lvlText w:val="%1.%2.%3.%4.%5.%6.%7.%8.%9."/>
      <w:lvlJc w:val="left"/>
      <w:pPr>
        <w:ind w:left="2160" w:firstLine="360"/>
      </w:pPr>
      <w:rPr>
        <w:rFonts w:cs="Times New Roman"/>
      </w:rPr>
    </w:lvl>
  </w:abstractNum>
  <w:abstractNum w:abstractNumId="26" w15:restartNumberingAfterBreak="0">
    <w:nsid w:val="48C57FDA"/>
    <w:multiLevelType w:val="multilevel"/>
    <w:tmpl w:val="4CE2E8FC"/>
    <w:lvl w:ilvl="0">
      <w:start w:val="1"/>
      <w:numFmt w:val="bullet"/>
      <w:lvlText w:val=""/>
      <w:lvlJc w:val="left"/>
      <w:pPr>
        <w:ind w:left="720" w:firstLine="360"/>
      </w:pPr>
      <w:rPr>
        <w:rFonts w:ascii="Wingdings" w:hAnsi="Wingdings" w:hint="default"/>
        <w:sz w:val="20"/>
      </w:rPr>
    </w:lvl>
    <w:lvl w:ilvl="1">
      <w:start w:val="1"/>
      <w:numFmt w:val="bullet"/>
      <w:lvlText w:val="o"/>
      <w:lvlJc w:val="left"/>
      <w:pPr>
        <w:ind w:left="1440" w:firstLine="1080"/>
      </w:pPr>
      <w:rPr>
        <w:rFonts w:ascii="Arial" w:eastAsia="Times New Roman" w:hAnsi="Arial"/>
        <w:sz w:val="20"/>
      </w:rPr>
    </w:lvl>
    <w:lvl w:ilvl="2">
      <w:start w:val="1"/>
      <w:numFmt w:val="bullet"/>
      <w:lvlText w:val="▪"/>
      <w:lvlJc w:val="left"/>
      <w:pPr>
        <w:ind w:left="2160" w:firstLine="1800"/>
      </w:pPr>
      <w:rPr>
        <w:rFonts w:ascii="Arial" w:eastAsia="Times New Roman" w:hAnsi="Arial"/>
        <w:sz w:val="20"/>
      </w:rPr>
    </w:lvl>
    <w:lvl w:ilvl="3">
      <w:start w:val="1"/>
      <w:numFmt w:val="bullet"/>
      <w:lvlText w:val="▪"/>
      <w:lvlJc w:val="left"/>
      <w:pPr>
        <w:ind w:left="2880" w:firstLine="2520"/>
      </w:pPr>
      <w:rPr>
        <w:rFonts w:ascii="Arial" w:eastAsia="Times New Roman" w:hAnsi="Arial"/>
        <w:sz w:val="20"/>
      </w:rPr>
    </w:lvl>
    <w:lvl w:ilvl="4">
      <w:start w:val="1"/>
      <w:numFmt w:val="bullet"/>
      <w:lvlText w:val="▪"/>
      <w:lvlJc w:val="left"/>
      <w:pPr>
        <w:ind w:left="3600" w:firstLine="3240"/>
      </w:pPr>
      <w:rPr>
        <w:rFonts w:ascii="Arial" w:eastAsia="Times New Roman" w:hAnsi="Arial"/>
        <w:sz w:val="20"/>
      </w:rPr>
    </w:lvl>
    <w:lvl w:ilvl="5">
      <w:start w:val="1"/>
      <w:numFmt w:val="bullet"/>
      <w:lvlText w:val="▪"/>
      <w:lvlJc w:val="left"/>
      <w:pPr>
        <w:ind w:left="4320" w:firstLine="3960"/>
      </w:pPr>
      <w:rPr>
        <w:rFonts w:ascii="Arial" w:eastAsia="Times New Roman" w:hAnsi="Arial"/>
        <w:sz w:val="20"/>
      </w:rPr>
    </w:lvl>
    <w:lvl w:ilvl="6">
      <w:start w:val="1"/>
      <w:numFmt w:val="bullet"/>
      <w:lvlText w:val="▪"/>
      <w:lvlJc w:val="left"/>
      <w:pPr>
        <w:ind w:left="5040" w:firstLine="4680"/>
      </w:pPr>
      <w:rPr>
        <w:rFonts w:ascii="Arial" w:eastAsia="Times New Roman" w:hAnsi="Arial"/>
        <w:sz w:val="20"/>
      </w:rPr>
    </w:lvl>
    <w:lvl w:ilvl="7">
      <w:start w:val="1"/>
      <w:numFmt w:val="bullet"/>
      <w:lvlText w:val="▪"/>
      <w:lvlJc w:val="left"/>
      <w:pPr>
        <w:ind w:left="5760" w:firstLine="5400"/>
      </w:pPr>
      <w:rPr>
        <w:rFonts w:ascii="Arial" w:eastAsia="Times New Roman" w:hAnsi="Arial"/>
        <w:sz w:val="20"/>
      </w:rPr>
    </w:lvl>
    <w:lvl w:ilvl="8">
      <w:start w:val="1"/>
      <w:numFmt w:val="bullet"/>
      <w:lvlText w:val="▪"/>
      <w:lvlJc w:val="left"/>
      <w:pPr>
        <w:ind w:left="6480" w:firstLine="6120"/>
      </w:pPr>
      <w:rPr>
        <w:rFonts w:ascii="Arial" w:eastAsia="Times New Roman" w:hAnsi="Arial"/>
        <w:sz w:val="20"/>
      </w:rPr>
    </w:lvl>
  </w:abstractNum>
  <w:abstractNum w:abstractNumId="27" w15:restartNumberingAfterBreak="0">
    <w:nsid w:val="49120B0E"/>
    <w:multiLevelType w:val="hybridMultilevel"/>
    <w:tmpl w:val="8B7EDB04"/>
    <w:lvl w:ilvl="0" w:tplc="85E4DD2E">
      <w:start w:val="1"/>
      <w:numFmt w:val="bullet"/>
      <w:lvlRestart w:val="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514EAE"/>
    <w:multiLevelType w:val="multilevel"/>
    <w:tmpl w:val="5674321C"/>
    <w:lvl w:ilvl="0">
      <w:start w:val="10"/>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E763BE8"/>
    <w:multiLevelType w:val="hybridMultilevel"/>
    <w:tmpl w:val="F3E685F2"/>
    <w:lvl w:ilvl="0" w:tplc="04190019">
      <w:start w:val="1"/>
      <w:numFmt w:val="lowerLetter"/>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EB2BA8"/>
    <w:multiLevelType w:val="hybridMultilevel"/>
    <w:tmpl w:val="09A8B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827D71"/>
    <w:multiLevelType w:val="hybridMultilevel"/>
    <w:tmpl w:val="59AE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D1232"/>
    <w:multiLevelType w:val="multilevel"/>
    <w:tmpl w:val="26AE635E"/>
    <w:lvl w:ilvl="0">
      <w:start w:val="1"/>
      <w:numFmt w:val="decimal"/>
      <w:pStyle w:val="Level1"/>
      <w:lvlText w:val="СТАТЬЯ %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3" w15:restartNumberingAfterBreak="0">
    <w:nsid w:val="73A12DB4"/>
    <w:multiLevelType w:val="hybridMultilevel"/>
    <w:tmpl w:val="3504472C"/>
    <w:lvl w:ilvl="0" w:tplc="0419000F">
      <w:start w:val="1"/>
      <w:numFmt w:val="decimal"/>
      <w:lvlText w:val="%1."/>
      <w:lvlJc w:val="left"/>
      <w:pPr>
        <w:ind w:left="360" w:hanging="360"/>
      </w:pPr>
      <w:rPr>
        <w:rFonts w:hint="default"/>
      </w:rPr>
    </w:lvl>
    <w:lvl w:ilvl="1" w:tplc="0E346612">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66718FE"/>
    <w:multiLevelType w:val="hybridMultilevel"/>
    <w:tmpl w:val="DF601CE4"/>
    <w:lvl w:ilvl="0" w:tplc="BF4443CC">
      <w:start w:val="1"/>
      <w:numFmt w:val="bullet"/>
      <w:lvlRestart w:val="0"/>
      <w:lvlText w:val=""/>
      <w:lvlJc w:val="left"/>
      <w:pPr>
        <w:ind w:left="277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35" w15:restartNumberingAfterBreak="0">
    <w:nsid w:val="767078A9"/>
    <w:multiLevelType w:val="hybridMultilevel"/>
    <w:tmpl w:val="ED243C86"/>
    <w:lvl w:ilvl="0" w:tplc="0419000F">
      <w:start w:val="1"/>
      <w:numFmt w:val="decimal"/>
      <w:lvlText w:val="%1."/>
      <w:lvlJc w:val="left"/>
      <w:pPr>
        <w:ind w:left="360" w:hanging="360"/>
      </w:pPr>
      <w:rPr>
        <w:rFonts w:hint="default"/>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74147F7"/>
    <w:multiLevelType w:val="hybridMultilevel"/>
    <w:tmpl w:val="1D1899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85A5B88"/>
    <w:multiLevelType w:val="singleLevel"/>
    <w:tmpl w:val="B5BEC2FE"/>
    <w:name w:val="zzmpFWB||FW Body Text|2|3|0|1|0|49||1|0|32||1|0|32||1|0|32||1|0|32||1|0|32||1|0|32||1|0|32||mpNA||2222222222"/>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38" w15:restartNumberingAfterBreak="0">
    <w:nsid w:val="79172F89"/>
    <w:multiLevelType w:val="hybridMultilevel"/>
    <w:tmpl w:val="300461F0"/>
    <w:lvl w:ilvl="0" w:tplc="66762E6C">
      <w:start w:val="6"/>
      <w:numFmt w:val="decimal"/>
      <w:lvlText w:val="%1."/>
      <w:lvlJc w:val="left"/>
      <w:pPr>
        <w:ind w:left="720" w:hanging="360"/>
      </w:pPr>
      <w:rPr>
        <w:rFonts w:eastAsia="Calibri"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C879AC"/>
    <w:multiLevelType w:val="multilevel"/>
    <w:tmpl w:val="FFFFFFFF"/>
    <w:lvl w:ilvl="0">
      <w:start w:val="1"/>
      <w:numFmt w:val="decimal"/>
      <w:lvlText w:val="%1."/>
      <w:lvlJc w:val="left"/>
      <w:pPr>
        <w:ind w:left="720" w:firstLine="360"/>
      </w:pPr>
      <w:rPr>
        <w:rFonts w:ascii="Times New Roman" w:eastAsia="Times New Roman" w:hAnsi="Times New Roman" w:cs="Times New Roman"/>
      </w:rPr>
    </w:lvl>
    <w:lvl w:ilvl="1">
      <w:start w:val="1"/>
      <w:numFmt w:val="decimal"/>
      <w:lvlText w:val="%2."/>
      <w:lvlJc w:val="left"/>
      <w:pPr>
        <w:ind w:left="-360" w:firstLine="360"/>
      </w:pPr>
      <w:rPr>
        <w:rFonts w:ascii="Times New Roman" w:eastAsia="Times New Roman" w:hAnsi="Times New Roman" w:cs="Times New Roman"/>
      </w:rPr>
    </w:lvl>
    <w:lvl w:ilvl="2">
      <w:start w:val="1"/>
      <w:numFmt w:val="decimal"/>
      <w:lvlText w:val="%1.%2.%3."/>
      <w:lvlJc w:val="left"/>
      <w:pPr>
        <w:ind w:left="1080" w:firstLine="360"/>
      </w:pPr>
      <w:rPr>
        <w:rFonts w:cs="Times New Roman"/>
      </w:rPr>
    </w:lvl>
    <w:lvl w:ilvl="3">
      <w:start w:val="1"/>
      <w:numFmt w:val="decimal"/>
      <w:lvlText w:val="%1.%2.%3.%4."/>
      <w:lvlJc w:val="left"/>
      <w:pPr>
        <w:ind w:left="1080" w:firstLine="360"/>
      </w:pPr>
      <w:rPr>
        <w:rFonts w:cs="Times New Roman"/>
      </w:rPr>
    </w:lvl>
    <w:lvl w:ilvl="4">
      <w:start w:val="1"/>
      <w:numFmt w:val="decimal"/>
      <w:lvlText w:val="%1.%2.%3.%4.%5."/>
      <w:lvlJc w:val="left"/>
      <w:pPr>
        <w:ind w:left="1440" w:firstLine="360"/>
      </w:pPr>
      <w:rPr>
        <w:rFonts w:cs="Times New Roman"/>
      </w:rPr>
    </w:lvl>
    <w:lvl w:ilvl="5">
      <w:start w:val="1"/>
      <w:numFmt w:val="decimal"/>
      <w:lvlText w:val="%1.%2.%3.%4.%5.%6."/>
      <w:lvlJc w:val="left"/>
      <w:pPr>
        <w:ind w:left="1440" w:firstLine="360"/>
      </w:pPr>
      <w:rPr>
        <w:rFonts w:cs="Times New Roman"/>
      </w:rPr>
    </w:lvl>
    <w:lvl w:ilvl="6">
      <w:start w:val="1"/>
      <w:numFmt w:val="decimal"/>
      <w:lvlText w:val="%1.%2.%3.%4.%5.%6.%7."/>
      <w:lvlJc w:val="left"/>
      <w:pPr>
        <w:ind w:left="1800" w:firstLine="360"/>
      </w:pPr>
      <w:rPr>
        <w:rFonts w:cs="Times New Roman"/>
      </w:rPr>
    </w:lvl>
    <w:lvl w:ilvl="7">
      <w:start w:val="1"/>
      <w:numFmt w:val="decimal"/>
      <w:lvlText w:val="%1.%2.%3.%4.%5.%6.%7.%8."/>
      <w:lvlJc w:val="left"/>
      <w:pPr>
        <w:ind w:left="1800" w:firstLine="360"/>
      </w:pPr>
      <w:rPr>
        <w:rFonts w:cs="Times New Roman"/>
      </w:rPr>
    </w:lvl>
    <w:lvl w:ilvl="8">
      <w:start w:val="1"/>
      <w:numFmt w:val="decimal"/>
      <w:lvlText w:val="%1.%2.%3.%4.%5.%6.%7.%8.%9."/>
      <w:lvlJc w:val="left"/>
      <w:pPr>
        <w:ind w:left="2160" w:firstLine="360"/>
      </w:pPr>
      <w:rPr>
        <w:rFonts w:cs="Times New Roman"/>
      </w:rPr>
    </w:lvl>
  </w:abstractNum>
  <w:abstractNum w:abstractNumId="40" w15:restartNumberingAfterBreak="0">
    <w:nsid w:val="7D127681"/>
    <w:multiLevelType w:val="multilevel"/>
    <w:tmpl w:val="FFFFFFFF"/>
    <w:lvl w:ilvl="0">
      <w:start w:val="1"/>
      <w:numFmt w:val="decimal"/>
      <w:lvlText w:val="%1."/>
      <w:lvlJc w:val="left"/>
      <w:pPr>
        <w:ind w:left="720" w:firstLine="360"/>
      </w:pPr>
      <w:rPr>
        <w:rFonts w:ascii="Times New Roman" w:eastAsia="Times New Roman" w:hAnsi="Times New Roman" w:cs="Times New Roman"/>
      </w:rPr>
    </w:lvl>
    <w:lvl w:ilvl="1">
      <w:start w:val="1"/>
      <w:numFmt w:val="decimal"/>
      <w:lvlText w:val="%2."/>
      <w:lvlJc w:val="left"/>
      <w:pPr>
        <w:ind w:left="-360" w:firstLine="360"/>
      </w:pPr>
      <w:rPr>
        <w:rFonts w:ascii="Times New Roman" w:eastAsia="Times New Roman" w:hAnsi="Times New Roman" w:cs="Times New Roman"/>
      </w:rPr>
    </w:lvl>
    <w:lvl w:ilvl="2">
      <w:start w:val="1"/>
      <w:numFmt w:val="decimal"/>
      <w:lvlText w:val="%1.%2.%3."/>
      <w:lvlJc w:val="left"/>
      <w:pPr>
        <w:ind w:left="1080" w:firstLine="360"/>
      </w:pPr>
      <w:rPr>
        <w:rFonts w:cs="Times New Roman"/>
      </w:rPr>
    </w:lvl>
    <w:lvl w:ilvl="3">
      <w:start w:val="1"/>
      <w:numFmt w:val="decimal"/>
      <w:lvlText w:val="%1.%2.%3.%4."/>
      <w:lvlJc w:val="left"/>
      <w:pPr>
        <w:ind w:left="1080" w:firstLine="360"/>
      </w:pPr>
      <w:rPr>
        <w:rFonts w:cs="Times New Roman"/>
      </w:rPr>
    </w:lvl>
    <w:lvl w:ilvl="4">
      <w:start w:val="1"/>
      <w:numFmt w:val="decimal"/>
      <w:lvlText w:val="%1.%2.%3.%4.%5."/>
      <w:lvlJc w:val="left"/>
      <w:pPr>
        <w:ind w:left="1440" w:firstLine="360"/>
      </w:pPr>
      <w:rPr>
        <w:rFonts w:cs="Times New Roman"/>
      </w:rPr>
    </w:lvl>
    <w:lvl w:ilvl="5">
      <w:start w:val="1"/>
      <w:numFmt w:val="decimal"/>
      <w:lvlText w:val="%1.%2.%3.%4.%5.%6."/>
      <w:lvlJc w:val="left"/>
      <w:pPr>
        <w:ind w:left="1440" w:firstLine="360"/>
      </w:pPr>
      <w:rPr>
        <w:rFonts w:cs="Times New Roman"/>
      </w:rPr>
    </w:lvl>
    <w:lvl w:ilvl="6">
      <w:start w:val="1"/>
      <w:numFmt w:val="decimal"/>
      <w:lvlText w:val="%1.%2.%3.%4.%5.%6.%7."/>
      <w:lvlJc w:val="left"/>
      <w:pPr>
        <w:ind w:left="1800" w:firstLine="360"/>
      </w:pPr>
      <w:rPr>
        <w:rFonts w:cs="Times New Roman"/>
      </w:rPr>
    </w:lvl>
    <w:lvl w:ilvl="7">
      <w:start w:val="1"/>
      <w:numFmt w:val="decimal"/>
      <w:lvlText w:val="%1.%2.%3.%4.%5.%6.%7.%8."/>
      <w:lvlJc w:val="left"/>
      <w:pPr>
        <w:ind w:left="1800" w:firstLine="360"/>
      </w:pPr>
      <w:rPr>
        <w:rFonts w:cs="Times New Roman"/>
      </w:rPr>
    </w:lvl>
    <w:lvl w:ilvl="8">
      <w:start w:val="1"/>
      <w:numFmt w:val="decimal"/>
      <w:lvlText w:val="%1.%2.%3.%4.%5.%6.%7.%8.%9."/>
      <w:lvlJc w:val="left"/>
      <w:pPr>
        <w:ind w:left="2160" w:firstLine="360"/>
      </w:pPr>
      <w:rPr>
        <w:rFonts w:cs="Times New Roman"/>
      </w:rPr>
    </w:lvl>
  </w:abstractNum>
  <w:num w:numId="1">
    <w:abstractNumId w:val="32"/>
  </w:num>
  <w:num w:numId="2">
    <w:abstractNumId w:val="24"/>
  </w:num>
  <w:num w:numId="3">
    <w:abstractNumId w:val="8"/>
  </w:num>
  <w:num w:numId="4">
    <w:abstractNumId w:val="15"/>
  </w:num>
  <w:num w:numId="5">
    <w:abstractNumId w:val="5"/>
  </w:num>
  <w:num w:numId="6">
    <w:abstractNumId w:val="23"/>
  </w:num>
  <w:num w:numId="7">
    <w:abstractNumId w:val="37"/>
  </w:num>
  <w:num w:numId="8">
    <w:abstractNumId w:val="17"/>
  </w:num>
  <w:num w:numId="9">
    <w:abstractNumId w:val="22"/>
  </w:num>
  <w:num w:numId="10">
    <w:abstractNumId w:val="3"/>
  </w:num>
  <w:num w:numId="11">
    <w:abstractNumId w:val="27"/>
  </w:num>
  <w:num w:numId="12">
    <w:abstractNumId w:val="9"/>
  </w:num>
  <w:num w:numId="13">
    <w:abstractNumId w:val="34"/>
  </w:num>
  <w:num w:numId="14">
    <w:abstractNumId w:val="11"/>
  </w:num>
  <w:num w:numId="15">
    <w:abstractNumId w:val="28"/>
  </w:num>
  <w:num w:numId="16">
    <w:abstractNumId w:val="33"/>
  </w:num>
  <w:num w:numId="17">
    <w:abstractNumId w:val="1"/>
  </w:num>
  <w:num w:numId="18">
    <w:abstractNumId w:val="39"/>
  </w:num>
  <w:num w:numId="19">
    <w:abstractNumId w:val="25"/>
  </w:num>
  <w:num w:numId="20">
    <w:abstractNumId w:val="36"/>
  </w:num>
  <w:num w:numId="21">
    <w:abstractNumId w:val="12"/>
  </w:num>
  <w:num w:numId="22">
    <w:abstractNumId w:val="26"/>
  </w:num>
  <w:num w:numId="23">
    <w:abstractNumId w:val="2"/>
  </w:num>
  <w:num w:numId="24">
    <w:abstractNumId w:val="38"/>
  </w:num>
  <w:num w:numId="25">
    <w:abstractNumId w:val="13"/>
  </w:num>
  <w:num w:numId="26">
    <w:abstractNumId w:val="30"/>
  </w:num>
  <w:num w:numId="27">
    <w:abstractNumId w:val="20"/>
  </w:num>
  <w:num w:numId="28">
    <w:abstractNumId w:val="40"/>
  </w:num>
  <w:num w:numId="29">
    <w:abstractNumId w:val="7"/>
  </w:num>
  <w:num w:numId="30">
    <w:abstractNumId w:val="18"/>
  </w:num>
  <w:num w:numId="31">
    <w:abstractNumId w:val="10"/>
  </w:num>
  <w:num w:numId="32">
    <w:abstractNumId w:val="35"/>
  </w:num>
  <w:num w:numId="33">
    <w:abstractNumId w:val="29"/>
  </w:num>
  <w:num w:numId="34">
    <w:abstractNumId w:val="0"/>
  </w:num>
  <w:num w:numId="35">
    <w:abstractNumId w:val="4"/>
  </w:num>
  <w:num w:numId="36">
    <w:abstractNumId w:val="21"/>
  </w:num>
  <w:num w:numId="37">
    <w:abstractNumId w:val="14"/>
  </w:num>
  <w:num w:numId="38">
    <w:abstractNumId w:val="16"/>
  </w:num>
  <w:num w:numId="39">
    <w:abstractNumId w:val="6"/>
  </w:num>
  <w:num w:numId="40">
    <w:abstractNumId w:val="1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27"/>
    <w:rsid w:val="00063E73"/>
    <w:rsid w:val="000B7268"/>
    <w:rsid w:val="00144822"/>
    <w:rsid w:val="00252BBD"/>
    <w:rsid w:val="00282431"/>
    <w:rsid w:val="00287427"/>
    <w:rsid w:val="003013EA"/>
    <w:rsid w:val="004931EB"/>
    <w:rsid w:val="005369A1"/>
    <w:rsid w:val="006829F8"/>
    <w:rsid w:val="00686AF8"/>
    <w:rsid w:val="0074561E"/>
    <w:rsid w:val="007D4436"/>
    <w:rsid w:val="00823496"/>
    <w:rsid w:val="00847409"/>
    <w:rsid w:val="009C6932"/>
    <w:rsid w:val="00A13554"/>
    <w:rsid w:val="00AA01F0"/>
    <w:rsid w:val="00AB7729"/>
    <w:rsid w:val="00AC7E2D"/>
    <w:rsid w:val="00AD2759"/>
    <w:rsid w:val="00B253F7"/>
    <w:rsid w:val="00B85DE8"/>
    <w:rsid w:val="00C47D80"/>
    <w:rsid w:val="00C83E9F"/>
    <w:rsid w:val="00C909DC"/>
    <w:rsid w:val="00CB12C1"/>
    <w:rsid w:val="00D46D90"/>
    <w:rsid w:val="00DD7643"/>
    <w:rsid w:val="00E3284E"/>
    <w:rsid w:val="00EA7666"/>
    <w:rsid w:val="00FB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C27E"/>
  <w15:chartTrackingRefBased/>
  <w15:docId w15:val="{8F743C46-BB8D-4AE7-B5A0-11A5ABD5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7427"/>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287427"/>
    <w:pPr>
      <w:keepNext/>
      <w:jc w:val="both"/>
      <w:outlineLvl w:val="1"/>
    </w:pPr>
    <w:rPr>
      <w:b/>
      <w:szCs w:val="20"/>
    </w:rPr>
  </w:style>
  <w:style w:type="paragraph" w:styleId="3">
    <w:name w:val="heading 3"/>
    <w:basedOn w:val="a"/>
    <w:next w:val="a"/>
    <w:link w:val="30"/>
    <w:uiPriority w:val="9"/>
    <w:unhideWhenUsed/>
    <w:qFormat/>
    <w:rsid w:val="00287427"/>
    <w:pPr>
      <w:keepNext/>
      <w:keepLines/>
      <w:spacing w:before="200" w:line="276" w:lineRule="auto"/>
      <w:outlineLvl w:val="2"/>
    </w:pPr>
    <w:rPr>
      <w:rFonts w:ascii="Cambria" w:hAnsi="Cambria"/>
      <w:b/>
      <w:bCs/>
      <w:color w:val="4F81BD"/>
      <w:szCs w:val="22"/>
      <w:lang w:eastAsia="en-US"/>
    </w:rPr>
  </w:style>
  <w:style w:type="paragraph" w:styleId="4">
    <w:name w:val="heading 4"/>
    <w:basedOn w:val="a"/>
    <w:next w:val="a"/>
    <w:link w:val="40"/>
    <w:unhideWhenUsed/>
    <w:qFormat/>
    <w:rsid w:val="0028742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427"/>
    <w:rPr>
      <w:rFonts w:ascii="Cambria" w:eastAsia="Times New Roman" w:hAnsi="Cambria" w:cs="Times New Roman"/>
      <w:b/>
      <w:bCs/>
      <w:color w:val="365F91"/>
      <w:sz w:val="28"/>
      <w:szCs w:val="28"/>
    </w:rPr>
  </w:style>
  <w:style w:type="character" w:customStyle="1" w:styleId="20">
    <w:name w:val="Заголовок 2 Знак"/>
    <w:basedOn w:val="a0"/>
    <w:link w:val="2"/>
    <w:rsid w:val="00287427"/>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287427"/>
    <w:rPr>
      <w:rFonts w:ascii="Cambria" w:eastAsia="Times New Roman" w:hAnsi="Cambria" w:cs="Times New Roman"/>
      <w:b/>
      <w:bCs/>
      <w:color w:val="4F81BD"/>
      <w:sz w:val="24"/>
    </w:rPr>
  </w:style>
  <w:style w:type="character" w:customStyle="1" w:styleId="40">
    <w:name w:val="Заголовок 4 Знак"/>
    <w:basedOn w:val="a0"/>
    <w:link w:val="4"/>
    <w:rsid w:val="00287427"/>
    <w:rPr>
      <w:rFonts w:ascii="Calibri" w:eastAsia="Times New Roman" w:hAnsi="Calibri" w:cs="Times New Roman"/>
      <w:b/>
      <w:bCs/>
      <w:sz w:val="28"/>
      <w:szCs w:val="28"/>
      <w:lang w:eastAsia="ru-RU"/>
    </w:rPr>
  </w:style>
  <w:style w:type="paragraph" w:customStyle="1" w:styleId="Level1">
    <w:name w:val="Level 1"/>
    <w:basedOn w:val="a"/>
    <w:next w:val="a"/>
    <w:rsid w:val="00287427"/>
    <w:pPr>
      <w:keepNext/>
      <w:numPr>
        <w:numId w:val="1"/>
      </w:numPr>
      <w:spacing w:before="280" w:after="140" w:line="290" w:lineRule="auto"/>
      <w:jc w:val="both"/>
      <w:outlineLvl w:val="0"/>
    </w:pPr>
    <w:rPr>
      <w:rFonts w:ascii="Arial" w:hAnsi="Arial"/>
      <w:b/>
      <w:kern w:val="20"/>
      <w:sz w:val="22"/>
      <w:lang w:val="en-GB" w:eastAsia="en-US"/>
    </w:rPr>
  </w:style>
  <w:style w:type="paragraph" w:customStyle="1" w:styleId="Level2">
    <w:name w:val="Level 2"/>
    <w:basedOn w:val="a"/>
    <w:rsid w:val="00287427"/>
    <w:pPr>
      <w:numPr>
        <w:ilvl w:val="1"/>
        <w:numId w:val="1"/>
      </w:numPr>
      <w:spacing w:after="140" w:line="290" w:lineRule="auto"/>
      <w:jc w:val="both"/>
      <w:outlineLvl w:val="1"/>
    </w:pPr>
    <w:rPr>
      <w:rFonts w:ascii="Arial" w:hAnsi="Arial"/>
      <w:kern w:val="20"/>
      <w:sz w:val="20"/>
      <w:lang w:val="en-GB" w:eastAsia="en-US"/>
    </w:rPr>
  </w:style>
  <w:style w:type="paragraph" w:customStyle="1" w:styleId="Level3">
    <w:name w:val="Level 3"/>
    <w:basedOn w:val="a"/>
    <w:rsid w:val="00287427"/>
    <w:pPr>
      <w:numPr>
        <w:ilvl w:val="2"/>
        <w:numId w:val="1"/>
      </w:numPr>
      <w:spacing w:after="140" w:line="290" w:lineRule="auto"/>
      <w:jc w:val="both"/>
      <w:outlineLvl w:val="2"/>
    </w:pPr>
    <w:rPr>
      <w:rFonts w:ascii="Arial" w:hAnsi="Arial"/>
      <w:kern w:val="20"/>
      <w:sz w:val="20"/>
      <w:lang w:val="en-GB" w:eastAsia="en-US"/>
    </w:rPr>
  </w:style>
  <w:style w:type="paragraph" w:customStyle="1" w:styleId="Level4">
    <w:name w:val="Level 4"/>
    <w:basedOn w:val="a"/>
    <w:rsid w:val="00287427"/>
    <w:pPr>
      <w:numPr>
        <w:ilvl w:val="3"/>
        <w:numId w:val="1"/>
      </w:numPr>
      <w:spacing w:after="140" w:line="290" w:lineRule="auto"/>
      <w:jc w:val="both"/>
      <w:outlineLvl w:val="3"/>
    </w:pPr>
    <w:rPr>
      <w:rFonts w:ascii="Arial" w:hAnsi="Arial"/>
      <w:kern w:val="20"/>
      <w:sz w:val="20"/>
      <w:lang w:val="en-GB" w:eastAsia="en-US"/>
    </w:rPr>
  </w:style>
  <w:style w:type="paragraph" w:customStyle="1" w:styleId="Level5">
    <w:name w:val="Level 5"/>
    <w:basedOn w:val="a"/>
    <w:rsid w:val="00287427"/>
    <w:pPr>
      <w:numPr>
        <w:ilvl w:val="4"/>
        <w:numId w:val="1"/>
      </w:numPr>
      <w:spacing w:after="140" w:line="290" w:lineRule="auto"/>
      <w:jc w:val="both"/>
      <w:outlineLvl w:val="4"/>
    </w:pPr>
    <w:rPr>
      <w:rFonts w:ascii="Arial" w:hAnsi="Arial"/>
      <w:kern w:val="20"/>
      <w:sz w:val="20"/>
      <w:lang w:val="en-GB" w:eastAsia="en-US"/>
    </w:rPr>
  </w:style>
  <w:style w:type="paragraph" w:customStyle="1" w:styleId="Level6">
    <w:name w:val="Level 6"/>
    <w:basedOn w:val="a"/>
    <w:rsid w:val="00287427"/>
    <w:pPr>
      <w:numPr>
        <w:ilvl w:val="5"/>
        <w:numId w:val="1"/>
      </w:numPr>
      <w:spacing w:after="140" w:line="290" w:lineRule="auto"/>
      <w:jc w:val="both"/>
      <w:outlineLvl w:val="5"/>
    </w:pPr>
    <w:rPr>
      <w:rFonts w:ascii="Arial" w:hAnsi="Arial"/>
      <w:kern w:val="20"/>
      <w:sz w:val="20"/>
      <w:lang w:val="en-GB" w:eastAsia="en-US"/>
    </w:rPr>
  </w:style>
  <w:style w:type="paragraph" w:customStyle="1" w:styleId="Level7">
    <w:name w:val="Level 7"/>
    <w:basedOn w:val="a"/>
    <w:rsid w:val="00287427"/>
    <w:pPr>
      <w:numPr>
        <w:ilvl w:val="6"/>
        <w:numId w:val="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287427"/>
    <w:pPr>
      <w:numPr>
        <w:ilvl w:val="7"/>
        <w:numId w:val="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287427"/>
    <w:pPr>
      <w:numPr>
        <w:ilvl w:val="8"/>
        <w:numId w:val="1"/>
      </w:numPr>
      <w:spacing w:after="140" w:line="290" w:lineRule="auto"/>
      <w:jc w:val="both"/>
      <w:outlineLvl w:val="8"/>
    </w:pPr>
    <w:rPr>
      <w:rFonts w:ascii="Arial" w:hAnsi="Arial"/>
      <w:kern w:val="20"/>
      <w:sz w:val="20"/>
      <w:lang w:val="en-GB" w:eastAsia="en-US"/>
    </w:rPr>
  </w:style>
  <w:style w:type="paragraph" w:customStyle="1" w:styleId="auto-style4">
    <w:name w:val="auto-style4"/>
    <w:basedOn w:val="a"/>
    <w:rsid w:val="00287427"/>
  </w:style>
  <w:style w:type="character" w:styleId="a3">
    <w:name w:val="Strong"/>
    <w:uiPriority w:val="22"/>
    <w:qFormat/>
    <w:rsid w:val="00287427"/>
    <w:rPr>
      <w:rFonts w:cs="Times New Roman"/>
      <w:b/>
    </w:rPr>
  </w:style>
  <w:style w:type="character" w:customStyle="1" w:styleId="EmailStyle26">
    <w:name w:val="EmailStyle26"/>
    <w:semiHidden/>
    <w:rsid w:val="00287427"/>
    <w:rPr>
      <w:rFonts w:ascii="Arial" w:hAnsi="Arial"/>
      <w:color w:val="auto"/>
      <w:sz w:val="20"/>
    </w:rPr>
  </w:style>
  <w:style w:type="table" w:styleId="a4">
    <w:name w:val="Table Grid"/>
    <w:basedOn w:val="a1"/>
    <w:uiPriority w:val="59"/>
    <w:rsid w:val="0028742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5"/>
    <w:link w:val="22"/>
    <w:rsid w:val="00287427"/>
    <w:pPr>
      <w:spacing w:after="0"/>
      <w:ind w:left="476"/>
      <w:jc w:val="both"/>
    </w:pPr>
    <w:rPr>
      <w:rFonts w:eastAsia="Arial Unicode MS"/>
      <w:sz w:val="22"/>
      <w:szCs w:val="22"/>
      <w:lang w:val="en-US"/>
    </w:rPr>
  </w:style>
  <w:style w:type="character" w:customStyle="1" w:styleId="22">
    <w:name w:val="Основной текст 2 Знак"/>
    <w:basedOn w:val="a0"/>
    <w:link w:val="21"/>
    <w:rsid w:val="00287427"/>
    <w:rPr>
      <w:rFonts w:ascii="Times New Roman" w:eastAsia="Arial Unicode MS" w:hAnsi="Times New Roman" w:cs="Times New Roman"/>
      <w:lang w:val="en-US" w:eastAsia="ru-RU"/>
    </w:rPr>
  </w:style>
  <w:style w:type="paragraph" w:styleId="a5">
    <w:name w:val="Body Text"/>
    <w:basedOn w:val="a"/>
    <w:link w:val="a6"/>
    <w:rsid w:val="00287427"/>
    <w:pPr>
      <w:spacing w:after="120"/>
    </w:pPr>
  </w:style>
  <w:style w:type="character" w:customStyle="1" w:styleId="a6">
    <w:name w:val="Основной текст Знак"/>
    <w:basedOn w:val="a0"/>
    <w:link w:val="a5"/>
    <w:rsid w:val="00287427"/>
    <w:rPr>
      <w:rFonts w:ascii="Times New Roman" w:eastAsia="Times New Roman" w:hAnsi="Times New Roman" w:cs="Times New Roman"/>
      <w:sz w:val="24"/>
      <w:szCs w:val="24"/>
      <w:lang w:eastAsia="ru-RU"/>
    </w:rPr>
  </w:style>
  <w:style w:type="paragraph" w:customStyle="1" w:styleId="msolistparagraph0">
    <w:name w:val="msolistparagraph"/>
    <w:basedOn w:val="a"/>
    <w:rsid w:val="00287427"/>
    <w:pPr>
      <w:ind w:left="720"/>
    </w:pPr>
  </w:style>
  <w:style w:type="paragraph" w:customStyle="1" w:styleId="ConsPlusNormal">
    <w:name w:val="ConsPlusNormal"/>
    <w:rsid w:val="00287427"/>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rsid w:val="00287427"/>
    <w:rPr>
      <w:rFonts w:ascii="Tahoma" w:hAnsi="Tahoma"/>
      <w:sz w:val="16"/>
      <w:szCs w:val="20"/>
    </w:rPr>
  </w:style>
  <w:style w:type="character" w:customStyle="1" w:styleId="a8">
    <w:name w:val="Текст выноски Знак"/>
    <w:basedOn w:val="a0"/>
    <w:link w:val="a7"/>
    <w:uiPriority w:val="99"/>
    <w:rsid w:val="00287427"/>
    <w:rPr>
      <w:rFonts w:ascii="Tahoma" w:eastAsia="Times New Roman" w:hAnsi="Tahoma" w:cs="Times New Roman"/>
      <w:sz w:val="16"/>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287427"/>
    <w:rPr>
      <w:rFonts w:ascii="Verdana" w:hAnsi="Verdana" w:cs="Verdana"/>
      <w:sz w:val="20"/>
      <w:szCs w:val="20"/>
      <w:lang w:val="en-US" w:eastAsia="en-US"/>
    </w:rPr>
  </w:style>
  <w:style w:type="paragraph" w:customStyle="1" w:styleId="Default">
    <w:name w:val="Default"/>
    <w:rsid w:val="0028742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bcfootnote">
    <w:name w:val="abcfootnote"/>
    <w:basedOn w:val="a"/>
    <w:rsid w:val="00287427"/>
    <w:rPr>
      <w:sz w:val="18"/>
      <w:szCs w:val="18"/>
    </w:rPr>
  </w:style>
  <w:style w:type="paragraph" w:customStyle="1" w:styleId="ListArabic3">
    <w:name w:val="List Arabic 3"/>
    <w:basedOn w:val="a"/>
    <w:next w:val="31"/>
    <w:rsid w:val="00287427"/>
    <w:pPr>
      <w:numPr>
        <w:ilvl w:val="3"/>
        <w:numId w:val="2"/>
      </w:numPr>
      <w:tabs>
        <w:tab w:val="left" w:pos="68"/>
        <w:tab w:val="num" w:pos="1928"/>
      </w:tabs>
      <w:spacing w:after="200" w:line="288" w:lineRule="auto"/>
      <w:ind w:left="1928" w:hanging="511"/>
      <w:jc w:val="both"/>
    </w:pPr>
    <w:rPr>
      <w:rFonts w:eastAsia="MS Mincho"/>
      <w:sz w:val="22"/>
      <w:szCs w:val="20"/>
      <w:lang w:val="en-GB"/>
    </w:rPr>
  </w:style>
  <w:style w:type="paragraph" w:customStyle="1" w:styleId="ListArabic4">
    <w:name w:val="List Arabic 4"/>
    <w:basedOn w:val="a"/>
    <w:next w:val="a"/>
    <w:rsid w:val="00287427"/>
    <w:pPr>
      <w:numPr>
        <w:numId w:val="2"/>
      </w:numPr>
      <w:tabs>
        <w:tab w:val="left" w:pos="86"/>
        <w:tab w:val="num" w:pos="2438"/>
      </w:tabs>
      <w:spacing w:after="200" w:line="288" w:lineRule="auto"/>
      <w:ind w:left="2438" w:hanging="510"/>
      <w:jc w:val="both"/>
    </w:pPr>
    <w:rPr>
      <w:rFonts w:eastAsia="MS Mincho"/>
      <w:sz w:val="22"/>
      <w:szCs w:val="20"/>
      <w:lang w:val="en-GB"/>
    </w:rPr>
  </w:style>
  <w:style w:type="paragraph" w:customStyle="1" w:styleId="ListLegal1">
    <w:name w:val="List Legal 1"/>
    <w:basedOn w:val="a"/>
    <w:next w:val="a5"/>
    <w:rsid w:val="00287427"/>
    <w:pPr>
      <w:numPr>
        <w:ilvl w:val="1"/>
        <w:numId w:val="2"/>
      </w:numPr>
      <w:tabs>
        <w:tab w:val="left" w:pos="22"/>
      </w:tabs>
      <w:spacing w:after="200" w:line="288" w:lineRule="auto"/>
      <w:jc w:val="both"/>
    </w:pPr>
    <w:rPr>
      <w:rFonts w:eastAsia="MS Mincho"/>
      <w:sz w:val="22"/>
      <w:szCs w:val="20"/>
      <w:lang w:val="en-GB"/>
    </w:rPr>
  </w:style>
  <w:style w:type="paragraph" w:customStyle="1" w:styleId="ListLegal2">
    <w:name w:val="List Legal 2"/>
    <w:basedOn w:val="a"/>
    <w:next w:val="a5"/>
    <w:rsid w:val="00287427"/>
    <w:pPr>
      <w:numPr>
        <w:ilvl w:val="2"/>
        <w:numId w:val="2"/>
      </w:numPr>
      <w:tabs>
        <w:tab w:val="left" w:pos="22"/>
        <w:tab w:val="num" w:pos="624"/>
      </w:tabs>
      <w:spacing w:after="200" w:line="288" w:lineRule="auto"/>
      <w:ind w:left="624" w:hanging="624"/>
      <w:jc w:val="both"/>
    </w:pPr>
    <w:rPr>
      <w:rFonts w:eastAsia="MS Mincho"/>
      <w:sz w:val="22"/>
      <w:szCs w:val="20"/>
      <w:lang w:val="en-GB"/>
    </w:rPr>
  </w:style>
  <w:style w:type="paragraph" w:styleId="31">
    <w:name w:val="Body Text 3"/>
    <w:basedOn w:val="a"/>
    <w:link w:val="32"/>
    <w:rsid w:val="00287427"/>
    <w:pPr>
      <w:spacing w:after="120"/>
    </w:pPr>
    <w:rPr>
      <w:sz w:val="16"/>
      <w:szCs w:val="16"/>
    </w:rPr>
  </w:style>
  <w:style w:type="character" w:customStyle="1" w:styleId="32">
    <w:name w:val="Основной текст 3 Знак"/>
    <w:basedOn w:val="a0"/>
    <w:link w:val="31"/>
    <w:rsid w:val="00287427"/>
    <w:rPr>
      <w:rFonts w:ascii="Times New Roman" w:eastAsia="Times New Roman" w:hAnsi="Times New Roman" w:cs="Times New Roman"/>
      <w:sz w:val="16"/>
      <w:szCs w:val="16"/>
      <w:lang w:eastAsia="ru-RU"/>
    </w:rPr>
  </w:style>
  <w:style w:type="paragraph" w:customStyle="1" w:styleId="a9">
    <w:name w:val="Обычный + По ширине"/>
    <w:basedOn w:val="a"/>
    <w:rsid w:val="00287427"/>
    <w:pPr>
      <w:jc w:val="both"/>
    </w:pPr>
    <w:rPr>
      <w:rFonts w:eastAsia="MS Mincho"/>
    </w:rPr>
  </w:style>
  <w:style w:type="character" w:styleId="aa">
    <w:name w:val="annotation reference"/>
    <w:uiPriority w:val="99"/>
    <w:rsid w:val="00287427"/>
    <w:rPr>
      <w:rFonts w:cs="Times New Roman"/>
      <w:sz w:val="16"/>
    </w:rPr>
  </w:style>
  <w:style w:type="paragraph" w:styleId="ab">
    <w:name w:val="annotation text"/>
    <w:basedOn w:val="a"/>
    <w:link w:val="ac"/>
    <w:uiPriority w:val="99"/>
    <w:rsid w:val="00287427"/>
    <w:rPr>
      <w:sz w:val="20"/>
      <w:szCs w:val="20"/>
    </w:rPr>
  </w:style>
  <w:style w:type="character" w:customStyle="1" w:styleId="ac">
    <w:name w:val="Текст примечания Знак"/>
    <w:basedOn w:val="a0"/>
    <w:link w:val="ab"/>
    <w:uiPriority w:val="99"/>
    <w:rsid w:val="0028742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rsid w:val="00287427"/>
    <w:rPr>
      <w:b/>
    </w:rPr>
  </w:style>
  <w:style w:type="character" w:customStyle="1" w:styleId="ae">
    <w:name w:val="Тема примечания Знак"/>
    <w:basedOn w:val="ac"/>
    <w:link w:val="ad"/>
    <w:uiPriority w:val="99"/>
    <w:rsid w:val="00287427"/>
    <w:rPr>
      <w:rFonts w:ascii="Times New Roman" w:eastAsia="Times New Roman" w:hAnsi="Times New Roman" w:cs="Times New Roman"/>
      <w:b/>
      <w:sz w:val="20"/>
      <w:szCs w:val="20"/>
      <w:lang w:eastAsia="ru-RU"/>
    </w:rPr>
  </w:style>
  <w:style w:type="paragraph" w:styleId="af">
    <w:name w:val="header"/>
    <w:basedOn w:val="a"/>
    <w:link w:val="af0"/>
    <w:uiPriority w:val="99"/>
    <w:rsid w:val="00287427"/>
    <w:pPr>
      <w:tabs>
        <w:tab w:val="center" w:pos="4677"/>
        <w:tab w:val="right" w:pos="9355"/>
      </w:tabs>
    </w:pPr>
    <w:rPr>
      <w:szCs w:val="20"/>
    </w:rPr>
  </w:style>
  <w:style w:type="character" w:customStyle="1" w:styleId="af0">
    <w:name w:val="Верхний колонтитул Знак"/>
    <w:basedOn w:val="a0"/>
    <w:link w:val="af"/>
    <w:uiPriority w:val="99"/>
    <w:rsid w:val="00287427"/>
    <w:rPr>
      <w:rFonts w:ascii="Times New Roman" w:eastAsia="Times New Roman" w:hAnsi="Times New Roman" w:cs="Times New Roman"/>
      <w:sz w:val="24"/>
      <w:szCs w:val="20"/>
      <w:lang w:eastAsia="ru-RU"/>
    </w:rPr>
  </w:style>
  <w:style w:type="paragraph" w:styleId="af1">
    <w:name w:val="footer"/>
    <w:basedOn w:val="a"/>
    <w:link w:val="af2"/>
    <w:uiPriority w:val="99"/>
    <w:rsid w:val="00287427"/>
    <w:pPr>
      <w:tabs>
        <w:tab w:val="center" w:pos="4677"/>
        <w:tab w:val="right" w:pos="9355"/>
      </w:tabs>
    </w:pPr>
    <w:rPr>
      <w:szCs w:val="20"/>
    </w:rPr>
  </w:style>
  <w:style w:type="character" w:customStyle="1" w:styleId="af2">
    <w:name w:val="Нижний колонтитул Знак"/>
    <w:basedOn w:val="a0"/>
    <w:link w:val="af1"/>
    <w:uiPriority w:val="99"/>
    <w:rsid w:val="00287427"/>
    <w:rPr>
      <w:rFonts w:ascii="Times New Roman" w:eastAsia="Times New Roman" w:hAnsi="Times New Roman" w:cs="Times New Roman"/>
      <w:sz w:val="24"/>
      <w:szCs w:val="20"/>
      <w:lang w:eastAsia="ru-RU"/>
    </w:rPr>
  </w:style>
  <w:style w:type="paragraph" w:customStyle="1" w:styleId="Revision1">
    <w:name w:val="Revision1"/>
    <w:hidden/>
    <w:semiHidden/>
    <w:rsid w:val="00287427"/>
    <w:pPr>
      <w:spacing w:after="0" w:line="240" w:lineRule="auto"/>
    </w:pPr>
    <w:rPr>
      <w:rFonts w:ascii="Times New Roman" w:eastAsia="Times New Roman" w:hAnsi="Times New Roman" w:cs="Times New Roman"/>
      <w:sz w:val="24"/>
      <w:szCs w:val="24"/>
      <w:lang w:eastAsia="ru-RU"/>
    </w:rPr>
  </w:style>
  <w:style w:type="paragraph" w:styleId="af3">
    <w:name w:val="endnote text"/>
    <w:basedOn w:val="a"/>
    <w:link w:val="af4"/>
    <w:rsid w:val="00287427"/>
    <w:rPr>
      <w:sz w:val="20"/>
      <w:szCs w:val="20"/>
    </w:rPr>
  </w:style>
  <w:style w:type="character" w:customStyle="1" w:styleId="af4">
    <w:name w:val="Текст концевой сноски Знак"/>
    <w:basedOn w:val="a0"/>
    <w:link w:val="af3"/>
    <w:rsid w:val="00287427"/>
    <w:rPr>
      <w:rFonts w:ascii="Times New Roman" w:eastAsia="Times New Roman" w:hAnsi="Times New Roman" w:cs="Times New Roman"/>
      <w:sz w:val="20"/>
      <w:szCs w:val="20"/>
      <w:lang w:eastAsia="ru-RU"/>
    </w:rPr>
  </w:style>
  <w:style w:type="character" w:styleId="af5">
    <w:name w:val="endnote reference"/>
    <w:rsid w:val="00287427"/>
    <w:rPr>
      <w:rFonts w:cs="Times New Roman"/>
      <w:vertAlign w:val="superscript"/>
    </w:rPr>
  </w:style>
  <w:style w:type="paragraph" w:styleId="af6">
    <w:name w:val="footnote text"/>
    <w:basedOn w:val="a"/>
    <w:link w:val="af7"/>
    <w:uiPriority w:val="99"/>
    <w:rsid w:val="00287427"/>
    <w:rPr>
      <w:sz w:val="20"/>
      <w:szCs w:val="20"/>
    </w:rPr>
  </w:style>
  <w:style w:type="character" w:customStyle="1" w:styleId="af7">
    <w:name w:val="Текст сноски Знак"/>
    <w:basedOn w:val="a0"/>
    <w:link w:val="af6"/>
    <w:uiPriority w:val="99"/>
    <w:rsid w:val="00287427"/>
    <w:rPr>
      <w:rFonts w:ascii="Times New Roman" w:eastAsia="Times New Roman" w:hAnsi="Times New Roman" w:cs="Times New Roman"/>
      <w:sz w:val="20"/>
      <w:szCs w:val="20"/>
      <w:lang w:eastAsia="ru-RU"/>
    </w:rPr>
  </w:style>
  <w:style w:type="character" w:styleId="af8">
    <w:name w:val="footnote reference"/>
    <w:uiPriority w:val="99"/>
    <w:rsid w:val="00287427"/>
    <w:rPr>
      <w:rFonts w:cs="Times New Roman"/>
      <w:vertAlign w:val="superscript"/>
    </w:rPr>
  </w:style>
  <w:style w:type="paragraph" w:customStyle="1" w:styleId="af9">
    <w:name w:val="???????"/>
    <w:rsid w:val="00287427"/>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rsid w:val="00287427"/>
    <w:pPr>
      <w:spacing w:after="200" w:line="276" w:lineRule="auto"/>
      <w:ind w:left="720"/>
      <w:contextualSpacing/>
    </w:pPr>
    <w:rPr>
      <w:rFonts w:ascii="Calibri" w:hAnsi="Calibri"/>
      <w:sz w:val="22"/>
      <w:szCs w:val="22"/>
      <w:lang w:eastAsia="en-US"/>
    </w:rPr>
  </w:style>
  <w:style w:type="character" w:styleId="afa">
    <w:name w:val="Hyperlink"/>
    <w:uiPriority w:val="99"/>
    <w:rsid w:val="00287427"/>
    <w:rPr>
      <w:rFonts w:cs="Times New Roman"/>
      <w:color w:val="0000FF"/>
      <w:u w:val="single"/>
    </w:rPr>
  </w:style>
  <w:style w:type="paragraph" w:customStyle="1" w:styleId="11">
    <w:name w:val="Стиль1"/>
    <w:basedOn w:val="a"/>
    <w:qFormat/>
    <w:rsid w:val="00287427"/>
    <w:pPr>
      <w:tabs>
        <w:tab w:val="left" w:pos="426"/>
      </w:tabs>
      <w:suppressAutoHyphens/>
      <w:spacing w:line="276" w:lineRule="auto"/>
      <w:ind w:left="-426"/>
      <w:jc w:val="both"/>
    </w:pPr>
    <w:rPr>
      <w:sz w:val="21"/>
      <w:szCs w:val="21"/>
      <w:lang w:eastAsia="ar-SA"/>
    </w:rPr>
  </w:style>
  <w:style w:type="paragraph" w:styleId="afb">
    <w:name w:val="Body Text Indent"/>
    <w:basedOn w:val="a"/>
    <w:link w:val="afc"/>
    <w:uiPriority w:val="99"/>
    <w:rsid w:val="00287427"/>
    <w:pPr>
      <w:spacing w:after="120"/>
      <w:ind w:left="283"/>
    </w:pPr>
    <w:rPr>
      <w:szCs w:val="20"/>
    </w:rPr>
  </w:style>
  <w:style w:type="character" w:customStyle="1" w:styleId="afc">
    <w:name w:val="Основной текст с отступом Знак"/>
    <w:basedOn w:val="a0"/>
    <w:link w:val="afb"/>
    <w:uiPriority w:val="99"/>
    <w:rsid w:val="00287427"/>
    <w:rPr>
      <w:rFonts w:ascii="Times New Roman" w:eastAsia="Times New Roman" w:hAnsi="Times New Roman" w:cs="Times New Roman"/>
      <w:sz w:val="24"/>
      <w:szCs w:val="20"/>
      <w:lang w:eastAsia="ru-RU"/>
    </w:rPr>
  </w:style>
  <w:style w:type="paragraph" w:customStyle="1" w:styleId="33">
    <w:name w:val="Стиль3"/>
    <w:basedOn w:val="afd"/>
    <w:link w:val="34"/>
    <w:qFormat/>
    <w:rsid w:val="00287427"/>
    <w:pPr>
      <w:spacing w:after="240"/>
      <w:ind w:left="0"/>
      <w:contextualSpacing/>
    </w:pPr>
    <w:rPr>
      <w:rFonts w:ascii="Arial" w:hAnsi="Arial"/>
      <w:b/>
      <w:bCs/>
      <w:kern w:val="28"/>
      <w:sz w:val="20"/>
      <w:szCs w:val="20"/>
    </w:rPr>
  </w:style>
  <w:style w:type="paragraph" w:styleId="afd">
    <w:name w:val="List Paragraph"/>
    <w:basedOn w:val="a"/>
    <w:link w:val="afe"/>
    <w:uiPriority w:val="34"/>
    <w:qFormat/>
    <w:rsid w:val="00287427"/>
    <w:pPr>
      <w:ind w:left="708"/>
    </w:pPr>
  </w:style>
  <w:style w:type="paragraph" w:styleId="aff">
    <w:name w:val="Title"/>
    <w:basedOn w:val="a"/>
    <w:next w:val="a"/>
    <w:link w:val="aff0"/>
    <w:uiPriority w:val="10"/>
    <w:qFormat/>
    <w:rsid w:val="00287427"/>
    <w:pPr>
      <w:spacing w:before="240" w:after="60"/>
      <w:jc w:val="center"/>
      <w:outlineLvl w:val="0"/>
    </w:pPr>
    <w:rPr>
      <w:rFonts w:ascii="Cambria" w:hAnsi="Cambria"/>
      <w:b/>
      <w:bCs/>
      <w:kern w:val="28"/>
      <w:sz w:val="32"/>
      <w:szCs w:val="32"/>
    </w:rPr>
  </w:style>
  <w:style w:type="character" w:customStyle="1" w:styleId="aff0">
    <w:name w:val="Заголовок Знак"/>
    <w:basedOn w:val="a0"/>
    <w:link w:val="aff"/>
    <w:uiPriority w:val="10"/>
    <w:rsid w:val="00287427"/>
    <w:rPr>
      <w:rFonts w:ascii="Cambria" w:eastAsia="Times New Roman" w:hAnsi="Cambria" w:cs="Times New Roman"/>
      <w:b/>
      <w:bCs/>
      <w:kern w:val="28"/>
      <w:sz w:val="32"/>
      <w:szCs w:val="32"/>
      <w:lang w:eastAsia="ru-RU"/>
    </w:rPr>
  </w:style>
  <w:style w:type="character" w:customStyle="1" w:styleId="34">
    <w:name w:val="Стиль3 Знак"/>
    <w:link w:val="33"/>
    <w:rsid w:val="00287427"/>
    <w:rPr>
      <w:rFonts w:ascii="Arial" w:eastAsia="Times New Roman" w:hAnsi="Arial" w:cs="Times New Roman"/>
      <w:b/>
      <w:bCs/>
      <w:kern w:val="28"/>
      <w:sz w:val="20"/>
      <w:szCs w:val="20"/>
      <w:lang w:eastAsia="ru-RU"/>
    </w:rPr>
  </w:style>
  <w:style w:type="table" w:customStyle="1" w:styleId="12">
    <w:name w:val="Сетка таблицы1"/>
    <w:basedOn w:val="a1"/>
    <w:next w:val="a4"/>
    <w:uiPriority w:val="59"/>
    <w:rsid w:val="00287427"/>
    <w:pPr>
      <w:spacing w:after="0" w:line="240" w:lineRule="auto"/>
    </w:pPr>
    <w:rPr>
      <w:rFonts w:ascii="Arial" w:eastAsia="Calibri" w:hAnsi="Arial"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59"/>
    <w:rsid w:val="00287427"/>
    <w:pPr>
      <w:spacing w:after="0" w:line="240" w:lineRule="auto"/>
    </w:pPr>
    <w:rPr>
      <w:rFonts w:ascii="Arial" w:eastAsia="Calibri" w:hAnsi="Arial"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87427"/>
  </w:style>
  <w:style w:type="paragraph" w:styleId="aff1">
    <w:name w:val="TOC Heading"/>
    <w:basedOn w:val="1"/>
    <w:next w:val="a"/>
    <w:uiPriority w:val="39"/>
    <w:unhideWhenUsed/>
    <w:qFormat/>
    <w:rsid w:val="00287427"/>
    <w:pPr>
      <w:outlineLvl w:val="9"/>
    </w:pPr>
    <w:rPr>
      <w:lang w:eastAsia="ru-RU"/>
    </w:rPr>
  </w:style>
  <w:style w:type="paragraph" w:styleId="24">
    <w:name w:val="toc 2"/>
    <w:basedOn w:val="a"/>
    <w:next w:val="a"/>
    <w:autoRedefine/>
    <w:uiPriority w:val="39"/>
    <w:unhideWhenUsed/>
    <w:qFormat/>
    <w:rsid w:val="00287427"/>
    <w:pPr>
      <w:tabs>
        <w:tab w:val="left" w:pos="880"/>
        <w:tab w:val="right" w:leader="dot" w:pos="9344"/>
      </w:tabs>
      <w:spacing w:after="100" w:line="276" w:lineRule="auto"/>
      <w:ind w:left="220"/>
      <w:jc w:val="center"/>
    </w:pPr>
    <w:rPr>
      <w:rFonts w:cs="Arial"/>
      <w:noProof/>
      <w:sz w:val="19"/>
      <w:szCs w:val="19"/>
    </w:rPr>
  </w:style>
  <w:style w:type="paragraph" w:styleId="14">
    <w:name w:val="toc 1"/>
    <w:basedOn w:val="a"/>
    <w:next w:val="a"/>
    <w:autoRedefine/>
    <w:uiPriority w:val="39"/>
    <w:unhideWhenUsed/>
    <w:qFormat/>
    <w:rsid w:val="00287427"/>
    <w:pPr>
      <w:tabs>
        <w:tab w:val="left" w:pos="440"/>
        <w:tab w:val="right" w:leader="dot" w:pos="9344"/>
      </w:tabs>
    </w:pPr>
    <w:rPr>
      <w:rFonts w:ascii="Arial" w:hAnsi="Arial" w:cs="Arial"/>
      <w:noProof/>
      <w:sz w:val="20"/>
      <w:szCs w:val="20"/>
    </w:rPr>
  </w:style>
  <w:style w:type="paragraph" w:styleId="35">
    <w:name w:val="toc 3"/>
    <w:basedOn w:val="a"/>
    <w:next w:val="a"/>
    <w:autoRedefine/>
    <w:uiPriority w:val="39"/>
    <w:unhideWhenUsed/>
    <w:qFormat/>
    <w:rsid w:val="00287427"/>
    <w:pPr>
      <w:spacing w:after="100" w:line="276" w:lineRule="auto"/>
      <w:ind w:left="440"/>
    </w:pPr>
    <w:rPr>
      <w:rFonts w:ascii="Calibri" w:hAnsi="Calibri"/>
      <w:sz w:val="22"/>
      <w:szCs w:val="22"/>
    </w:rPr>
  </w:style>
  <w:style w:type="paragraph" w:customStyle="1" w:styleId="ABC-paragrahinNotes">
    <w:name w:val="ABC - paragrah in Notes"/>
    <w:link w:val="ABC-paragrahinNotesChar"/>
    <w:qFormat/>
    <w:rsid w:val="00287427"/>
    <w:pPr>
      <w:spacing w:after="240" w:line="240" w:lineRule="auto"/>
      <w:jc w:val="both"/>
    </w:pPr>
    <w:rPr>
      <w:rFonts w:ascii="Arial" w:eastAsia="Times New Roman" w:hAnsi="Arial" w:cs="Arial"/>
      <w:sz w:val="20"/>
      <w:szCs w:val="20"/>
      <w:lang w:val="en-GB" w:eastAsia="ru-RU"/>
    </w:rPr>
  </w:style>
  <w:style w:type="table" w:customStyle="1" w:styleId="36">
    <w:name w:val="Сетка таблицы3"/>
    <w:basedOn w:val="a1"/>
    <w:next w:val="a4"/>
    <w:uiPriority w:val="59"/>
    <w:rsid w:val="00287427"/>
    <w:pPr>
      <w:spacing w:after="0" w:line="240" w:lineRule="auto"/>
    </w:pPr>
    <w:rPr>
      <w:rFonts w:ascii="Arial" w:eastAsia="Calibri" w:hAnsi="Arial"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287427"/>
    <w:pPr>
      <w:spacing w:after="0" w:line="240" w:lineRule="auto"/>
    </w:pPr>
    <w:rPr>
      <w:rFonts w:ascii="Arial" w:eastAsia="Times New Roman" w:hAnsi="Arial" w:cs="Arial"/>
      <w:lang w:eastAsia="ru-RU"/>
    </w:rPr>
  </w:style>
  <w:style w:type="character" w:customStyle="1" w:styleId="aff2">
    <w:name w:val="Схема документа Знак"/>
    <w:link w:val="aff3"/>
    <w:uiPriority w:val="99"/>
    <w:rsid w:val="00287427"/>
    <w:rPr>
      <w:rFonts w:ascii="Tahoma" w:hAnsi="Tahoma" w:cs="Tahoma"/>
      <w:shd w:val="clear" w:color="auto" w:fill="000080"/>
    </w:rPr>
  </w:style>
  <w:style w:type="paragraph" w:styleId="aff3">
    <w:name w:val="Document Map"/>
    <w:basedOn w:val="a"/>
    <w:link w:val="aff2"/>
    <w:uiPriority w:val="99"/>
    <w:rsid w:val="00287427"/>
    <w:pPr>
      <w:shd w:val="clear" w:color="auto" w:fill="000080"/>
      <w:autoSpaceDE w:val="0"/>
      <w:autoSpaceDN w:val="0"/>
    </w:pPr>
    <w:rPr>
      <w:rFonts w:ascii="Tahoma" w:eastAsiaTheme="minorHAnsi" w:hAnsi="Tahoma" w:cs="Tahoma"/>
      <w:sz w:val="22"/>
      <w:szCs w:val="22"/>
      <w:lang w:eastAsia="en-US"/>
    </w:rPr>
  </w:style>
  <w:style w:type="character" w:customStyle="1" w:styleId="15">
    <w:name w:val="Схема документа Знак1"/>
    <w:basedOn w:val="a0"/>
    <w:rsid w:val="00287427"/>
    <w:rPr>
      <w:rFonts w:ascii="Segoe UI" w:eastAsia="Times New Roman" w:hAnsi="Segoe UI" w:cs="Segoe UI"/>
      <w:sz w:val="16"/>
      <w:szCs w:val="16"/>
      <w:lang w:eastAsia="ru-RU"/>
    </w:rPr>
  </w:style>
  <w:style w:type="paragraph" w:customStyle="1" w:styleId="ConsNonformat">
    <w:name w:val="ConsNonformat"/>
    <w:uiPriority w:val="99"/>
    <w:rsid w:val="00287427"/>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87427"/>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uiPriority w:val="99"/>
    <w:rsid w:val="00287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874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Normal (Web)"/>
    <w:basedOn w:val="a"/>
    <w:uiPriority w:val="99"/>
    <w:unhideWhenUsed/>
    <w:rsid w:val="00287427"/>
    <w:pPr>
      <w:spacing w:before="288" w:after="288"/>
    </w:pPr>
  </w:style>
  <w:style w:type="paragraph" w:styleId="16">
    <w:name w:val="index 1"/>
    <w:basedOn w:val="a"/>
    <w:next w:val="a"/>
    <w:autoRedefine/>
    <w:rsid w:val="00287427"/>
    <w:pPr>
      <w:ind w:left="-47" w:right="46"/>
    </w:pPr>
    <w:rPr>
      <w:rFonts w:ascii="Arial" w:hAnsi="Arial" w:cs="Arial"/>
      <w:bCs/>
      <w:i/>
      <w:sz w:val="18"/>
      <w:szCs w:val="18"/>
    </w:rPr>
  </w:style>
  <w:style w:type="paragraph" w:customStyle="1" w:styleId="Tabletext">
    <w:name w:val="Table text"/>
    <w:basedOn w:val="a"/>
    <w:qFormat/>
    <w:rsid w:val="00287427"/>
    <w:pPr>
      <w:ind w:left="85" w:hanging="85"/>
    </w:pPr>
    <w:rPr>
      <w:rFonts w:ascii="Arial" w:hAnsi="Arial" w:cs="Arial"/>
      <w:sz w:val="18"/>
      <w:szCs w:val="18"/>
      <w:lang w:val="en-GB"/>
    </w:rPr>
  </w:style>
  <w:style w:type="paragraph" w:customStyle="1" w:styleId="Columnheader">
    <w:name w:val="Column header"/>
    <w:basedOn w:val="a"/>
    <w:rsid w:val="00287427"/>
    <w:pPr>
      <w:tabs>
        <w:tab w:val="decimal" w:pos="1503"/>
      </w:tabs>
      <w:spacing w:line="228" w:lineRule="auto"/>
      <w:ind w:right="-56"/>
    </w:pPr>
    <w:rPr>
      <w:rFonts w:ascii="Arial" w:hAnsi="Arial" w:cs="Arial"/>
      <w:b/>
      <w:bCs/>
      <w:sz w:val="18"/>
      <w:szCs w:val="18"/>
      <w:lang w:val="en-GB"/>
    </w:rPr>
  </w:style>
  <w:style w:type="paragraph" w:customStyle="1" w:styleId="Tablenumbers1">
    <w:name w:val="Table numbers1"/>
    <w:rsid w:val="00287427"/>
    <w:pPr>
      <w:tabs>
        <w:tab w:val="decimal" w:pos="1503"/>
      </w:tabs>
      <w:spacing w:after="0" w:line="240" w:lineRule="auto"/>
      <w:ind w:right="-56"/>
    </w:pPr>
    <w:rPr>
      <w:rFonts w:ascii="Arial" w:eastAsia="Times New Roman" w:hAnsi="Arial" w:cs="Arial"/>
      <w:sz w:val="18"/>
      <w:szCs w:val="18"/>
      <w:lang w:val="en-GB" w:eastAsia="ru-RU"/>
    </w:rPr>
  </w:style>
  <w:style w:type="paragraph" w:customStyle="1" w:styleId="RRthousands">
    <w:name w:val="RR thousands"/>
    <w:basedOn w:val="a"/>
    <w:link w:val="RRthousandsChar"/>
    <w:rsid w:val="00287427"/>
    <w:pPr>
      <w:ind w:left="86" w:hanging="86"/>
    </w:pPr>
    <w:rPr>
      <w:rFonts w:ascii="Arial" w:hAnsi="Arial"/>
      <w:i/>
      <w:iCs/>
      <w:sz w:val="16"/>
      <w:szCs w:val="16"/>
      <w:lang w:val="en-GB"/>
    </w:rPr>
  </w:style>
  <w:style w:type="paragraph" w:styleId="aff5">
    <w:name w:val="Revision"/>
    <w:hidden/>
    <w:uiPriority w:val="99"/>
    <w:semiHidden/>
    <w:rsid w:val="00287427"/>
    <w:pPr>
      <w:spacing w:after="0" w:line="240" w:lineRule="auto"/>
    </w:pPr>
    <w:rPr>
      <w:rFonts w:ascii="Arial" w:eastAsia="Calibri" w:hAnsi="Arial" w:cs="Times New Roman"/>
      <w:sz w:val="24"/>
    </w:rPr>
  </w:style>
  <w:style w:type="character" w:customStyle="1" w:styleId="file1">
    <w:name w:val="file1"/>
    <w:rsid w:val="00287427"/>
    <w:rPr>
      <w:color w:val="767676"/>
    </w:rPr>
  </w:style>
  <w:style w:type="paragraph" w:styleId="25">
    <w:name w:val="Body Text Indent 2"/>
    <w:basedOn w:val="a"/>
    <w:link w:val="26"/>
    <w:rsid w:val="00287427"/>
    <w:pPr>
      <w:spacing w:after="120" w:line="480" w:lineRule="auto"/>
      <w:ind w:left="283"/>
    </w:pPr>
  </w:style>
  <w:style w:type="character" w:customStyle="1" w:styleId="26">
    <w:name w:val="Основной текст с отступом 2 Знак"/>
    <w:basedOn w:val="a0"/>
    <w:link w:val="25"/>
    <w:rsid w:val="00287427"/>
    <w:rPr>
      <w:rFonts w:ascii="Times New Roman" w:eastAsia="Times New Roman" w:hAnsi="Times New Roman" w:cs="Times New Roman"/>
      <w:sz w:val="24"/>
      <w:szCs w:val="24"/>
      <w:lang w:eastAsia="ru-RU"/>
    </w:rPr>
  </w:style>
  <w:style w:type="paragraph" w:customStyle="1" w:styleId="Header1">
    <w:name w:val="Header1"/>
    <w:rsid w:val="00287427"/>
    <w:pPr>
      <w:tabs>
        <w:tab w:val="left" w:pos="-528"/>
      </w:tabs>
      <w:spacing w:after="0" w:line="240" w:lineRule="auto"/>
    </w:pPr>
    <w:rPr>
      <w:rFonts w:ascii="Arial" w:eastAsia="Times New Roman" w:hAnsi="Arial" w:cs="Arial"/>
      <w:b/>
      <w:bCs/>
      <w:i/>
      <w:iCs/>
      <w:sz w:val="20"/>
      <w:szCs w:val="20"/>
      <w:lang w:val="en-GB" w:eastAsia="ru-RU"/>
    </w:rPr>
  </w:style>
  <w:style w:type="paragraph" w:customStyle="1" w:styleId="1stpage">
    <w:name w:val="1st page"/>
    <w:basedOn w:val="ABC-paragrahinNotes"/>
    <w:uiPriority w:val="99"/>
    <w:rsid w:val="00287427"/>
    <w:pPr>
      <w:spacing w:after="0"/>
    </w:pPr>
    <w:rPr>
      <w:b/>
      <w:bCs/>
      <w:sz w:val="32"/>
      <w:szCs w:val="32"/>
    </w:rPr>
  </w:style>
  <w:style w:type="paragraph" w:customStyle="1" w:styleId="PwCAddress">
    <w:name w:val="PwC Address"/>
    <w:basedOn w:val="a"/>
    <w:link w:val="PwCAddressChar"/>
    <w:qFormat/>
    <w:rsid w:val="00287427"/>
    <w:pPr>
      <w:spacing w:line="200" w:lineRule="atLeast"/>
    </w:pPr>
    <w:rPr>
      <w:rFonts w:ascii="Georgia" w:eastAsia="Calibri" w:hAnsi="Georgia"/>
      <w:i/>
      <w:noProof/>
      <w:sz w:val="18"/>
      <w:szCs w:val="22"/>
      <w:lang w:val="en-GB" w:eastAsia="en-GB"/>
    </w:rPr>
  </w:style>
  <w:style w:type="character" w:customStyle="1" w:styleId="PwCAddressChar">
    <w:name w:val="PwC Address Char"/>
    <w:link w:val="PwCAddress"/>
    <w:rsid w:val="00287427"/>
    <w:rPr>
      <w:rFonts w:ascii="Georgia" w:eastAsia="Calibri" w:hAnsi="Georgia" w:cs="Times New Roman"/>
      <w:i/>
      <w:noProof/>
      <w:sz w:val="18"/>
      <w:lang w:val="en-GB" w:eastAsia="en-GB"/>
    </w:rPr>
  </w:style>
  <w:style w:type="paragraph" w:customStyle="1" w:styleId="Name">
    <w:name w:val="Name"/>
    <w:rsid w:val="00287427"/>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line="240" w:lineRule="auto"/>
      <w:jc w:val="both"/>
    </w:pPr>
    <w:rPr>
      <w:rFonts w:ascii="Arial" w:eastAsia="Times New Roman" w:hAnsi="Arial" w:cs="Arial"/>
      <w:b/>
      <w:bCs/>
      <w:smallCaps/>
      <w:spacing w:val="-2"/>
      <w:lang w:val="en-GB" w:eastAsia="ru-RU"/>
    </w:rPr>
  </w:style>
  <w:style w:type="paragraph" w:customStyle="1" w:styleId="Report">
    <w:name w:val="Report"/>
    <w:rsid w:val="00287427"/>
    <w:pPr>
      <w:numPr>
        <w:numId w:val="3"/>
      </w:numPr>
      <w:spacing w:after="240" w:line="240" w:lineRule="auto"/>
      <w:jc w:val="both"/>
    </w:pPr>
    <w:rPr>
      <w:rFonts w:ascii="Arial" w:eastAsia="Times New Roman" w:hAnsi="Arial" w:cs="Arial"/>
      <w:sz w:val="20"/>
      <w:szCs w:val="20"/>
      <w:lang w:val="en-GB" w:eastAsia="ru-RU"/>
    </w:rPr>
  </w:style>
  <w:style w:type="paragraph" w:customStyle="1" w:styleId="StyleABC-paragrahinNotesAfter10pt">
    <w:name w:val="Style ABC - paragrah in Notes + After:  10 pt"/>
    <w:basedOn w:val="ABC-paragrahinNotes"/>
    <w:rsid w:val="00287427"/>
    <w:pPr>
      <w:spacing w:after="200"/>
    </w:pPr>
    <w:rPr>
      <w:sz w:val="18"/>
      <w:szCs w:val="18"/>
    </w:rPr>
  </w:style>
  <w:style w:type="paragraph" w:customStyle="1" w:styleId="27">
    <w:name w:val="Стиль2"/>
    <w:basedOn w:val="ConsNonformat"/>
    <w:qFormat/>
    <w:rsid w:val="00287427"/>
    <w:pPr>
      <w:widowControl/>
      <w:spacing w:line="240" w:lineRule="exact"/>
      <w:ind w:left="2832" w:right="0"/>
      <w:outlineLvl w:val="0"/>
    </w:pPr>
    <w:rPr>
      <w:rFonts w:ascii="Arial" w:hAnsi="Arial" w:cs="Arial"/>
      <w:b/>
      <w:bCs/>
      <w:sz w:val="22"/>
      <w:szCs w:val="24"/>
    </w:rPr>
  </w:style>
  <w:style w:type="paragraph" w:customStyle="1" w:styleId="Continued">
    <w:name w:val="Continued"/>
    <w:rsid w:val="00287427"/>
    <w:pPr>
      <w:keepNext/>
      <w:keepLines/>
      <w:pageBreakBefore/>
      <w:tabs>
        <w:tab w:val="left" w:pos="567"/>
      </w:tabs>
      <w:spacing w:after="240" w:line="240" w:lineRule="auto"/>
      <w:ind w:left="567" w:hanging="567"/>
    </w:pPr>
    <w:rPr>
      <w:rFonts w:ascii="Arial" w:eastAsia="Times New Roman" w:hAnsi="Arial" w:cs="Arial"/>
      <w:b/>
      <w:bCs/>
      <w:sz w:val="20"/>
      <w:szCs w:val="20"/>
      <w:lang w:val="en-US" w:eastAsia="ru-RU"/>
    </w:rPr>
  </w:style>
  <w:style w:type="character" w:customStyle="1" w:styleId="afe">
    <w:name w:val="Абзац списка Знак"/>
    <w:link w:val="afd"/>
    <w:uiPriority w:val="34"/>
    <w:rsid w:val="00287427"/>
    <w:rPr>
      <w:rFonts w:ascii="Times New Roman" w:eastAsia="Times New Roman" w:hAnsi="Times New Roman" w:cs="Times New Roman"/>
      <w:sz w:val="24"/>
      <w:szCs w:val="24"/>
      <w:lang w:eastAsia="ru-RU"/>
    </w:rPr>
  </w:style>
  <w:style w:type="paragraph" w:customStyle="1" w:styleId="Rowheader">
    <w:name w:val="Row header"/>
    <w:basedOn w:val="a"/>
    <w:rsid w:val="00287427"/>
    <w:pPr>
      <w:ind w:left="85" w:hanging="85"/>
    </w:pPr>
    <w:rPr>
      <w:rFonts w:ascii="Arial" w:hAnsi="Arial" w:cs="Arial"/>
      <w:b/>
      <w:bCs/>
      <w:sz w:val="18"/>
      <w:szCs w:val="18"/>
      <w:lang w:val="en-GB"/>
    </w:rPr>
  </w:style>
  <w:style w:type="paragraph" w:customStyle="1" w:styleId="ConsNormal">
    <w:name w:val="ConsNormal"/>
    <w:rsid w:val="00287427"/>
    <w:pPr>
      <w:spacing w:after="0" w:line="240" w:lineRule="auto"/>
      <w:ind w:firstLine="720"/>
    </w:pPr>
    <w:rPr>
      <w:rFonts w:ascii="Consultant" w:eastAsia="Times New Roman" w:hAnsi="Consultant" w:cs="Times New Roman"/>
      <w:snapToGrid w:val="0"/>
      <w:szCs w:val="20"/>
      <w:lang w:eastAsia="ru-RU"/>
    </w:rPr>
  </w:style>
  <w:style w:type="paragraph" w:customStyle="1" w:styleId="ConsTitle">
    <w:name w:val="ConsTitle"/>
    <w:rsid w:val="00287427"/>
    <w:pPr>
      <w:autoSpaceDE w:val="0"/>
      <w:autoSpaceDN w:val="0"/>
      <w:adjustRightInd w:val="0"/>
      <w:spacing w:after="0" w:line="240" w:lineRule="auto"/>
    </w:pPr>
    <w:rPr>
      <w:rFonts w:ascii="Arial" w:eastAsia="Times New Roman" w:hAnsi="Arial" w:cs="Arial"/>
      <w:b/>
      <w:bCs/>
      <w:sz w:val="16"/>
      <w:szCs w:val="16"/>
      <w:lang w:eastAsia="ru-RU"/>
    </w:rPr>
  </w:style>
  <w:style w:type="character" w:styleId="aff6">
    <w:name w:val="Emphasis"/>
    <w:uiPriority w:val="99"/>
    <w:qFormat/>
    <w:rsid w:val="00287427"/>
    <w:rPr>
      <w:rFonts w:cs="Times New Roman"/>
      <w:i/>
      <w:iCs/>
    </w:rPr>
  </w:style>
  <w:style w:type="character" w:styleId="aff7">
    <w:name w:val="FollowedHyperlink"/>
    <w:uiPriority w:val="99"/>
    <w:unhideWhenUsed/>
    <w:rsid w:val="00287427"/>
    <w:rPr>
      <w:color w:val="800080"/>
      <w:u w:val="single"/>
    </w:rPr>
  </w:style>
  <w:style w:type="paragraph" w:customStyle="1" w:styleId="s1">
    <w:name w:val="s_1"/>
    <w:basedOn w:val="a"/>
    <w:rsid w:val="00287427"/>
    <w:pPr>
      <w:spacing w:before="100" w:beforeAutospacing="1" w:after="100" w:afterAutospacing="1"/>
    </w:pPr>
  </w:style>
  <w:style w:type="character" w:customStyle="1" w:styleId="apple-converted-space">
    <w:name w:val="apple-converted-space"/>
    <w:rsid w:val="00287427"/>
  </w:style>
  <w:style w:type="character" w:customStyle="1" w:styleId="ABC-paragrahinNotesChar">
    <w:name w:val="ABC - paragrah in Notes Char"/>
    <w:link w:val="ABC-paragrahinNotes"/>
    <w:rsid w:val="00287427"/>
    <w:rPr>
      <w:rFonts w:ascii="Arial" w:eastAsia="Times New Roman" w:hAnsi="Arial" w:cs="Arial"/>
      <w:sz w:val="20"/>
      <w:szCs w:val="20"/>
      <w:lang w:val="en-GB" w:eastAsia="ru-RU"/>
    </w:rPr>
  </w:style>
  <w:style w:type="character" w:customStyle="1" w:styleId="ABC-paragrahinNotesChar1">
    <w:name w:val="ABC - paragrah in Notes Char1"/>
    <w:rsid w:val="00287427"/>
    <w:rPr>
      <w:rFonts w:ascii="Arial" w:hAnsi="Arial"/>
      <w:lang w:val="en-GB" w:eastAsia="en-US" w:bidi="ar-SA"/>
    </w:rPr>
  </w:style>
  <w:style w:type="character" w:customStyle="1" w:styleId="longtext">
    <w:name w:val="long_text"/>
    <w:basedOn w:val="a0"/>
    <w:rsid w:val="00287427"/>
  </w:style>
  <w:style w:type="character" w:customStyle="1" w:styleId="RRthousandsChar">
    <w:name w:val="RR thousands Char"/>
    <w:link w:val="RRthousands"/>
    <w:rsid w:val="00287427"/>
    <w:rPr>
      <w:rFonts w:ascii="Arial" w:eastAsia="Times New Roman" w:hAnsi="Arial" w:cs="Times New Roman"/>
      <w:i/>
      <w:iCs/>
      <w:sz w:val="16"/>
      <w:szCs w:val="16"/>
      <w:lang w:val="en-GB" w:eastAsia="ru-RU"/>
    </w:rPr>
  </w:style>
  <w:style w:type="paragraph" w:customStyle="1" w:styleId="ConsPlusTitle">
    <w:name w:val="ConsPlusTitle"/>
    <w:rsid w:val="00287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C-Aftertable">
    <w:name w:val="ABC - After table"/>
    <w:next w:val="ABC-paragrahinNotes"/>
    <w:rsid w:val="00287427"/>
    <w:pPr>
      <w:spacing w:before="240" w:after="240" w:line="240" w:lineRule="auto"/>
    </w:pPr>
    <w:rPr>
      <w:rFonts w:ascii="Arial" w:eastAsia="Times New Roman" w:hAnsi="Arial" w:cs="Times New Roman"/>
      <w:noProof/>
      <w:sz w:val="18"/>
      <w:szCs w:val="20"/>
    </w:rPr>
  </w:style>
  <w:style w:type="paragraph" w:customStyle="1" w:styleId="roman2">
    <w:name w:val="roman 2"/>
    <w:basedOn w:val="a"/>
    <w:rsid w:val="00287427"/>
    <w:pPr>
      <w:numPr>
        <w:numId w:val="7"/>
      </w:numPr>
      <w:spacing w:after="140" w:line="290" w:lineRule="auto"/>
      <w:jc w:val="both"/>
    </w:pPr>
    <w:rPr>
      <w:rFonts w:ascii="Arial" w:eastAsia="MS Mincho" w:hAnsi="Arial"/>
      <w:kern w:val="20"/>
      <w:sz w:val="20"/>
      <w:szCs w:val="20"/>
      <w:lang w:val="en-GB" w:eastAsia="en-US"/>
    </w:rPr>
  </w:style>
  <w:style w:type="paragraph" w:customStyle="1" w:styleId="17">
    <w:name w:val="Обычный1"/>
    <w:uiPriority w:val="99"/>
    <w:rsid w:val="00287427"/>
    <w:pPr>
      <w:spacing w:after="200" w:line="276" w:lineRule="auto"/>
    </w:pPr>
    <w:rPr>
      <w:rFonts w:ascii="Calibri" w:eastAsia="Calibri" w:hAnsi="Calibri" w:cs="Calibri"/>
      <w:color w:val="000000"/>
      <w:lang w:eastAsia="ru-RU"/>
    </w:rPr>
  </w:style>
  <w:style w:type="character" w:styleId="aff8">
    <w:name w:val="page number"/>
    <w:uiPriority w:val="99"/>
    <w:rsid w:val="00287427"/>
    <w:rPr>
      <w:rFonts w:cs="Times New Roman"/>
    </w:rPr>
  </w:style>
  <w:style w:type="table" w:customStyle="1" w:styleId="41">
    <w:name w:val="Сетка таблицы4"/>
    <w:basedOn w:val="a1"/>
    <w:next w:val="a4"/>
    <w:uiPriority w:val="59"/>
    <w:rsid w:val="00DD76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83E9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38</Pages>
  <Words>14370</Words>
  <Characters>81914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Levin</dc:creator>
  <cp:keywords/>
  <dc:description/>
  <cp:lastModifiedBy>Konstantin Levin</cp:lastModifiedBy>
  <cp:revision>3</cp:revision>
  <cp:lastPrinted>2018-05-15T14:01:00Z</cp:lastPrinted>
  <dcterms:created xsi:type="dcterms:W3CDTF">2018-05-15T13:18:00Z</dcterms:created>
  <dcterms:modified xsi:type="dcterms:W3CDTF">2018-05-15T16:11:00Z</dcterms:modified>
</cp:coreProperties>
</file>